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59778EF3" w:rsidR="00A42A3F" w:rsidRPr="0027657F" w:rsidRDefault="00A42A3F" w:rsidP="00210527">
      <w:pPr>
        <w:pStyle w:val="NoSpacing"/>
        <w:tabs>
          <w:tab w:val="right" w:pos="9356"/>
        </w:tabs>
        <w:rPr>
          <w:rFonts w:ascii="Arial" w:hAnsi="Arial" w:cs="Arial"/>
          <w:b/>
          <w:bCs/>
          <w:sz w:val="28"/>
          <w:szCs w:val="28"/>
          <w:lang w:val="en-US"/>
        </w:rPr>
      </w:pPr>
      <w:r w:rsidRPr="0027657F">
        <w:rPr>
          <w:rFonts w:ascii="Arial" w:hAnsi="Arial" w:cs="Arial"/>
          <w:b/>
          <w:bCs/>
          <w:sz w:val="28"/>
          <w:szCs w:val="28"/>
          <w:lang w:val="en-US"/>
        </w:rPr>
        <w:t xml:space="preserve">3GPP TSG-RAN WG3 </w:t>
      </w:r>
      <w:r w:rsidR="00C409DB" w:rsidRPr="0027657F">
        <w:rPr>
          <w:rFonts w:ascii="Arial" w:hAnsi="Arial" w:cs="Arial"/>
          <w:b/>
          <w:bCs/>
          <w:sz w:val="28"/>
          <w:szCs w:val="28"/>
          <w:lang w:val="en-US"/>
        </w:rPr>
        <w:t xml:space="preserve">Meeting </w:t>
      </w:r>
      <w:r w:rsidRPr="0027657F">
        <w:rPr>
          <w:rFonts w:ascii="Arial" w:hAnsi="Arial" w:cs="Arial"/>
          <w:b/>
          <w:bCs/>
          <w:sz w:val="28"/>
          <w:szCs w:val="28"/>
          <w:lang w:val="en-US"/>
        </w:rPr>
        <w:t>#12</w:t>
      </w:r>
      <w:r w:rsidR="00C409DB" w:rsidRPr="0027657F">
        <w:rPr>
          <w:rFonts w:ascii="Arial" w:hAnsi="Arial" w:cs="Arial"/>
          <w:b/>
          <w:bCs/>
          <w:sz w:val="28"/>
          <w:szCs w:val="28"/>
          <w:lang w:val="en-US"/>
        </w:rPr>
        <w:t>9</w:t>
      </w:r>
      <w:r w:rsidR="002B6F05" w:rsidRPr="0027657F">
        <w:rPr>
          <w:rFonts w:ascii="Arial" w:hAnsi="Arial" w:cs="Arial"/>
          <w:b/>
          <w:bCs/>
          <w:sz w:val="28"/>
          <w:szCs w:val="28"/>
          <w:lang w:val="en-US"/>
        </w:rPr>
        <w:t>bis</w:t>
      </w:r>
      <w:r w:rsidR="00C409DB" w:rsidRPr="0027657F">
        <w:rPr>
          <w:rFonts w:ascii="Arial" w:hAnsi="Arial" w:cs="Arial"/>
          <w:b/>
          <w:bCs/>
          <w:sz w:val="28"/>
          <w:szCs w:val="28"/>
          <w:lang w:val="en-US"/>
        </w:rPr>
        <w:tab/>
      </w:r>
      <w:r w:rsidRPr="0027657F">
        <w:rPr>
          <w:rFonts w:ascii="Arial" w:hAnsi="Arial" w:cs="Arial"/>
          <w:b/>
          <w:bCs/>
          <w:sz w:val="28"/>
          <w:szCs w:val="28"/>
          <w:lang w:val="en-US"/>
        </w:rPr>
        <w:t>R3-</w:t>
      </w:r>
      <w:r w:rsidR="00BB5511" w:rsidRPr="0027657F">
        <w:rPr>
          <w:rFonts w:ascii="Arial" w:hAnsi="Arial" w:cs="Arial"/>
          <w:b/>
          <w:bCs/>
          <w:sz w:val="28"/>
          <w:szCs w:val="28"/>
          <w:lang w:val="en-US"/>
        </w:rPr>
        <w:t>25</w:t>
      </w:r>
      <w:r w:rsidR="00BB5511">
        <w:rPr>
          <w:rFonts w:ascii="Arial" w:hAnsi="Arial" w:cs="Arial"/>
          <w:b/>
          <w:bCs/>
          <w:sz w:val="28"/>
          <w:szCs w:val="28"/>
          <w:lang w:val="en-US"/>
        </w:rPr>
        <w:t>7118</w:t>
      </w:r>
    </w:p>
    <w:p w14:paraId="3378B47E" w14:textId="4EB0100E" w:rsidR="00A42A3F" w:rsidRPr="0027657F" w:rsidRDefault="002B6F05" w:rsidP="00210527">
      <w:pPr>
        <w:spacing w:after="0"/>
        <w:jc w:val="both"/>
        <w:rPr>
          <w:rFonts w:ascii="Arial" w:eastAsia="Calibri" w:hAnsi="Arial" w:cs="Arial"/>
          <w:b/>
          <w:bCs/>
          <w:sz w:val="28"/>
          <w:szCs w:val="28"/>
        </w:rPr>
      </w:pPr>
      <w:r w:rsidRPr="0027657F">
        <w:rPr>
          <w:rFonts w:ascii="Arial" w:eastAsia="Calibri" w:hAnsi="Arial" w:cs="Arial"/>
          <w:b/>
          <w:bCs/>
          <w:sz w:val="28"/>
          <w:szCs w:val="28"/>
        </w:rPr>
        <w:t>Prague</w:t>
      </w:r>
      <w:r w:rsidR="00C409DB" w:rsidRPr="0027657F">
        <w:rPr>
          <w:rFonts w:ascii="Arial" w:eastAsia="Calibri" w:hAnsi="Arial" w:cs="Arial"/>
          <w:b/>
          <w:bCs/>
          <w:sz w:val="28"/>
          <w:szCs w:val="28"/>
        </w:rPr>
        <w:t xml:space="preserve">, </w:t>
      </w:r>
      <w:r w:rsidRPr="0027657F">
        <w:rPr>
          <w:rFonts w:ascii="Arial" w:eastAsia="Calibri" w:hAnsi="Arial" w:cs="Arial"/>
          <w:b/>
          <w:bCs/>
          <w:sz w:val="28"/>
          <w:szCs w:val="28"/>
        </w:rPr>
        <w:t>Czech Republic</w:t>
      </w:r>
      <w:r w:rsidR="00C409DB" w:rsidRPr="0027657F">
        <w:rPr>
          <w:rFonts w:ascii="Arial" w:eastAsia="Calibri" w:hAnsi="Arial" w:cs="Arial"/>
          <w:b/>
          <w:bCs/>
          <w:sz w:val="28"/>
          <w:szCs w:val="28"/>
        </w:rPr>
        <w:t xml:space="preserve">, </w:t>
      </w:r>
      <w:r w:rsidRPr="0027657F">
        <w:rPr>
          <w:rFonts w:ascii="Arial" w:eastAsia="Calibri" w:hAnsi="Arial" w:cs="Arial"/>
          <w:b/>
          <w:bCs/>
          <w:sz w:val="28"/>
          <w:szCs w:val="28"/>
        </w:rPr>
        <w:t>13</w:t>
      </w:r>
      <w:r w:rsidR="00A42A3F" w:rsidRPr="0027657F">
        <w:rPr>
          <w:rFonts w:ascii="Arial" w:eastAsia="Calibri" w:hAnsi="Arial" w:cs="Arial"/>
          <w:b/>
          <w:bCs/>
          <w:sz w:val="28"/>
          <w:szCs w:val="28"/>
        </w:rPr>
        <w:t xml:space="preserve"> – </w:t>
      </w:r>
      <w:r w:rsidRPr="0027657F">
        <w:rPr>
          <w:rFonts w:ascii="Arial" w:eastAsia="Calibri" w:hAnsi="Arial" w:cs="Arial"/>
          <w:b/>
          <w:bCs/>
          <w:sz w:val="28"/>
          <w:szCs w:val="28"/>
        </w:rPr>
        <w:t>17</w:t>
      </w:r>
      <w:r w:rsidR="006167C7" w:rsidRPr="0027657F">
        <w:rPr>
          <w:rFonts w:ascii="Arial" w:eastAsia="Calibri" w:hAnsi="Arial" w:cs="Arial"/>
          <w:b/>
          <w:bCs/>
          <w:sz w:val="28"/>
          <w:szCs w:val="28"/>
        </w:rPr>
        <w:t xml:space="preserve"> </w:t>
      </w:r>
      <w:r w:rsidRPr="0027657F">
        <w:rPr>
          <w:rFonts w:ascii="Arial" w:eastAsia="Calibri" w:hAnsi="Arial" w:cs="Arial"/>
          <w:b/>
          <w:bCs/>
          <w:sz w:val="28"/>
          <w:szCs w:val="28"/>
        </w:rPr>
        <w:t>October</w:t>
      </w:r>
      <w:r w:rsidR="00A42A3F" w:rsidRPr="0027657F">
        <w:rPr>
          <w:rFonts w:ascii="Arial" w:eastAsia="Calibri" w:hAnsi="Arial" w:cs="Arial"/>
          <w:b/>
          <w:bCs/>
          <w:sz w:val="28"/>
          <w:szCs w:val="28"/>
        </w:rPr>
        <w:t xml:space="preserve"> 2025</w:t>
      </w:r>
    </w:p>
    <w:p w14:paraId="38B11B31" w14:textId="77777777" w:rsidR="00A42A3F" w:rsidRPr="007331BC" w:rsidRDefault="00A42A3F" w:rsidP="00210527">
      <w:pPr>
        <w:spacing w:line="276" w:lineRule="auto"/>
        <w:jc w:val="both"/>
        <w:rPr>
          <w:rFonts w:eastAsia="Calibri" w:cs="Calibri"/>
          <w:sz w:val="24"/>
        </w:rPr>
      </w:pPr>
    </w:p>
    <w:p w14:paraId="62432C4A" w14:textId="441EFBE7" w:rsidR="00402792" w:rsidRPr="00B86ADB" w:rsidRDefault="00402792" w:rsidP="00402792">
      <w:pPr>
        <w:pStyle w:val="CRCoverPage"/>
        <w:tabs>
          <w:tab w:val="left" w:pos="1980"/>
        </w:tabs>
        <w:spacing w:after="0"/>
        <w:contextualSpacing/>
        <w:jc w:val="both"/>
        <w:rPr>
          <w:b/>
          <w:bCs/>
          <w:sz w:val="22"/>
          <w:szCs w:val="22"/>
          <w:lang w:val="en-US" w:eastAsia="ja-JP"/>
        </w:rPr>
      </w:pPr>
      <w:r w:rsidRPr="00B86ADB">
        <w:rPr>
          <w:b/>
          <w:bCs/>
          <w:sz w:val="22"/>
          <w:szCs w:val="22"/>
          <w:lang w:val="en-US"/>
        </w:rPr>
        <w:t>Agenda Item:</w:t>
      </w:r>
      <w:r w:rsidRPr="00B86ADB">
        <w:rPr>
          <w:b/>
          <w:bCs/>
          <w:sz w:val="22"/>
          <w:szCs w:val="22"/>
          <w:lang w:val="en-US"/>
        </w:rPr>
        <w:tab/>
        <w:t>1</w:t>
      </w:r>
      <w:r w:rsidR="00803DDF">
        <w:rPr>
          <w:b/>
          <w:bCs/>
          <w:sz w:val="22"/>
          <w:szCs w:val="22"/>
          <w:lang w:val="en-US"/>
        </w:rPr>
        <w:t>3.2</w:t>
      </w:r>
    </w:p>
    <w:p w14:paraId="46070C44" w14:textId="77777777" w:rsidR="00402792" w:rsidRPr="00B86ADB" w:rsidRDefault="00402792" w:rsidP="00402792">
      <w:pPr>
        <w:tabs>
          <w:tab w:val="left" w:pos="1985"/>
        </w:tabs>
        <w:spacing w:line="276" w:lineRule="auto"/>
        <w:contextualSpacing/>
        <w:rPr>
          <w:rFonts w:ascii="Arial" w:hAnsi="Arial" w:cs="Arial"/>
          <w:bCs/>
          <w:sz w:val="22"/>
          <w:szCs w:val="22"/>
        </w:rPr>
      </w:pPr>
      <w:r w:rsidRPr="00B86ADB">
        <w:rPr>
          <w:rFonts w:ascii="Arial" w:hAnsi="Arial" w:cs="Arial"/>
          <w:b/>
          <w:bCs/>
          <w:sz w:val="22"/>
          <w:szCs w:val="22"/>
        </w:rPr>
        <w:t>Source:</w:t>
      </w:r>
      <w:r w:rsidRPr="00B86ADB">
        <w:rPr>
          <w:rFonts w:ascii="Arial" w:hAnsi="Arial" w:cs="Arial"/>
          <w:b/>
          <w:bCs/>
          <w:sz w:val="22"/>
          <w:szCs w:val="22"/>
        </w:rPr>
        <w:tab/>
        <w:t>InterDigital, Inc.</w:t>
      </w:r>
    </w:p>
    <w:p w14:paraId="176E706F" w14:textId="26F39AD1" w:rsidR="00402792" w:rsidRPr="00B86ADB" w:rsidRDefault="00402792" w:rsidP="00402792">
      <w:pPr>
        <w:spacing w:line="276" w:lineRule="auto"/>
        <w:ind w:left="1985" w:hanging="1985"/>
        <w:contextualSpacing/>
        <w:rPr>
          <w:rFonts w:ascii="Arial" w:hAnsi="Arial" w:cs="Arial"/>
          <w:b/>
          <w:bCs/>
          <w:sz w:val="22"/>
          <w:szCs w:val="22"/>
        </w:rPr>
      </w:pPr>
      <w:r w:rsidRPr="00B86ADB">
        <w:rPr>
          <w:rFonts w:ascii="Arial" w:hAnsi="Arial" w:cs="Arial"/>
          <w:b/>
          <w:bCs/>
          <w:sz w:val="22"/>
          <w:szCs w:val="22"/>
        </w:rPr>
        <w:t>Title:</w:t>
      </w:r>
      <w:r w:rsidRPr="00B86ADB">
        <w:rPr>
          <w:rFonts w:ascii="Arial" w:hAnsi="Arial" w:cs="Arial"/>
          <w:b/>
          <w:bCs/>
          <w:sz w:val="22"/>
          <w:szCs w:val="22"/>
        </w:rPr>
        <w:tab/>
      </w:r>
      <w:r w:rsidR="007B705B">
        <w:rPr>
          <w:rFonts w:ascii="Arial" w:hAnsi="Arial" w:cs="Arial"/>
          <w:b/>
          <w:bCs/>
          <w:sz w:val="22"/>
          <w:szCs w:val="22"/>
        </w:rPr>
        <w:t xml:space="preserve">NR </w:t>
      </w:r>
      <w:r w:rsidR="008869E9">
        <w:rPr>
          <w:rFonts w:ascii="Arial" w:hAnsi="Arial" w:cs="Arial"/>
          <w:b/>
          <w:bCs/>
          <w:sz w:val="22"/>
          <w:szCs w:val="22"/>
        </w:rPr>
        <w:t xml:space="preserve">ISAC </w:t>
      </w:r>
      <w:r w:rsidR="007B705B">
        <w:rPr>
          <w:rFonts w:ascii="Arial" w:hAnsi="Arial" w:cs="Arial"/>
          <w:b/>
          <w:bCs/>
          <w:sz w:val="22"/>
          <w:szCs w:val="22"/>
        </w:rPr>
        <w:t xml:space="preserve">Network Architecture </w:t>
      </w:r>
    </w:p>
    <w:p w14:paraId="02DC231A" w14:textId="77777777" w:rsidR="00402792" w:rsidRPr="00B86ADB" w:rsidRDefault="00402792" w:rsidP="00402792">
      <w:pPr>
        <w:spacing w:line="276" w:lineRule="auto"/>
        <w:ind w:left="1985" w:hanging="1985"/>
        <w:contextualSpacing/>
        <w:rPr>
          <w:rFonts w:ascii="Arial" w:hAnsi="Arial" w:cs="Arial"/>
          <w:b/>
          <w:bCs/>
          <w:sz w:val="22"/>
          <w:szCs w:val="22"/>
        </w:rPr>
      </w:pPr>
      <w:r w:rsidRPr="00B86ADB">
        <w:rPr>
          <w:rFonts w:ascii="Arial" w:hAnsi="Arial" w:cs="Arial"/>
          <w:b/>
          <w:bCs/>
          <w:sz w:val="22"/>
          <w:szCs w:val="22"/>
        </w:rPr>
        <w:t>Document for:</w:t>
      </w:r>
      <w:r w:rsidRPr="00B86ADB">
        <w:rPr>
          <w:rFonts w:ascii="Arial" w:hAnsi="Arial" w:cs="Arial"/>
          <w:b/>
          <w:bCs/>
          <w:sz w:val="22"/>
          <w:szCs w:val="22"/>
        </w:rPr>
        <w:tab/>
        <w:t>Discussion and Decision</w:t>
      </w:r>
    </w:p>
    <w:p w14:paraId="7F27EFB9" w14:textId="77777777" w:rsidR="0043085A" w:rsidRPr="0043085A" w:rsidRDefault="0043085A" w:rsidP="0043085A">
      <w:pPr>
        <w:pBdr>
          <w:bottom w:val="single" w:sz="4" w:space="1" w:color="auto"/>
        </w:pBdr>
        <w:overflowPunct/>
        <w:autoSpaceDE/>
        <w:autoSpaceDN/>
        <w:adjustRightInd/>
        <w:spacing w:after="0"/>
        <w:textAlignment w:val="auto"/>
        <w:rPr>
          <w:rFonts w:ascii="Arial" w:eastAsia="Batang" w:hAnsi="Arial" w:cs="Arial"/>
          <w:sz w:val="20"/>
          <w:lang w:val="en-GB" w:eastAsia="en-US"/>
        </w:rPr>
      </w:pPr>
    </w:p>
    <w:p w14:paraId="3A2498C6" w14:textId="77777777" w:rsidR="0043085A" w:rsidRPr="0043085A" w:rsidRDefault="0043085A" w:rsidP="0058100A">
      <w:pPr>
        <w:widowControl w:val="0"/>
        <w:numPr>
          <w:ilvl w:val="0"/>
          <w:numId w:val="45"/>
        </w:numPr>
        <w:overflowPunct/>
        <w:autoSpaceDE/>
        <w:autoSpaceDN/>
        <w:adjustRightInd/>
        <w:textAlignment w:val="auto"/>
        <w:outlineLvl w:val="0"/>
        <w:rPr>
          <w:rFonts w:ascii="Arial" w:eastAsia="Batang" w:hAnsi="Arial" w:cs="Arial"/>
          <w:kern w:val="32"/>
          <w:sz w:val="32"/>
          <w:szCs w:val="32"/>
          <w:lang w:val="en-GB" w:eastAsia="x-none"/>
        </w:rPr>
      </w:pPr>
      <w:bookmarkStart w:id="0" w:name="_Ref513464071"/>
      <w:r w:rsidRPr="0043085A">
        <w:rPr>
          <w:rFonts w:ascii="Arial" w:eastAsia="Batang" w:hAnsi="Arial" w:cs="Arial"/>
          <w:kern w:val="32"/>
          <w:sz w:val="32"/>
          <w:szCs w:val="32"/>
          <w:lang w:val="en-GB" w:eastAsia="x-none"/>
        </w:rPr>
        <w:t>Introduction</w:t>
      </w:r>
      <w:bookmarkEnd w:id="0"/>
    </w:p>
    <w:p w14:paraId="2905B47B" w14:textId="6A86FE98" w:rsidR="0043085A" w:rsidRDefault="0043085A" w:rsidP="0043085A">
      <w:pPr>
        <w:overflowPunct/>
        <w:autoSpaceDE/>
        <w:autoSpaceDN/>
        <w:adjustRightInd/>
        <w:spacing w:after="240"/>
        <w:textAlignment w:val="auto"/>
        <w:rPr>
          <w:rFonts w:ascii="Arial" w:eastAsia="Batang" w:hAnsi="Arial" w:cs="Arial"/>
          <w:sz w:val="20"/>
          <w:lang w:val="en-GB" w:eastAsia="x-none"/>
        </w:rPr>
      </w:pPr>
      <w:r w:rsidRPr="0043085A">
        <w:rPr>
          <w:rFonts w:ascii="Arial" w:eastAsia="Batang" w:hAnsi="Arial" w:cs="Arial"/>
          <w:sz w:val="20"/>
          <w:lang w:val="en-GB" w:eastAsia="x-none"/>
        </w:rPr>
        <w:t>The SID on Integrated Sensing and Communication (ISAC) for NR was approved in RAN#108 [1] and revised at RAN#109 (</w:t>
      </w:r>
      <w:r w:rsidRPr="0043085A">
        <w:rPr>
          <w:rFonts w:ascii="Arial" w:eastAsia="Batang" w:hAnsi="Arial" w:cs="Arial"/>
          <w:i/>
          <w:iCs/>
          <w:sz w:val="20"/>
          <w:lang w:val="en-GB" w:eastAsia="x-none"/>
        </w:rPr>
        <w:t>FS_Sensing_NR_bis)</w:t>
      </w:r>
      <w:r w:rsidRPr="0043085A">
        <w:rPr>
          <w:rFonts w:ascii="Arial" w:eastAsia="Batang" w:hAnsi="Arial" w:cs="Arial"/>
          <w:sz w:val="20"/>
          <w:lang w:val="en-GB" w:eastAsia="x-none"/>
        </w:rPr>
        <w:t xml:space="preserve"> [2]. The objective of the study is to evaluate the performance of intra-gNB monostatic sensing (i.e., single TRP with co-located sensing transmitter and receiver)</w:t>
      </w:r>
      <w:r w:rsidR="009666A2">
        <w:rPr>
          <w:rFonts w:ascii="Arial" w:eastAsia="Batang" w:hAnsi="Arial" w:cs="Arial"/>
          <w:sz w:val="20"/>
          <w:lang w:val="en-GB" w:eastAsia="x-none"/>
        </w:rPr>
        <w:t xml:space="preserve"> – RAN1 </w:t>
      </w:r>
      <w:r w:rsidR="009F3BEF">
        <w:rPr>
          <w:rFonts w:ascii="Arial" w:eastAsia="Batang" w:hAnsi="Arial" w:cs="Arial"/>
          <w:sz w:val="20"/>
          <w:lang w:val="en-GB" w:eastAsia="x-none"/>
        </w:rPr>
        <w:t>leads on evaluation and RAN3 addresses network architecture and RAN-CN procedures</w:t>
      </w:r>
      <w:r w:rsidRPr="0043085A">
        <w:rPr>
          <w:rFonts w:ascii="Arial" w:eastAsia="Batang" w:hAnsi="Arial" w:cs="Arial"/>
          <w:sz w:val="20"/>
          <w:lang w:val="en-GB" w:eastAsia="x-none"/>
        </w:rPr>
        <w:t xml:space="preserve">. </w:t>
      </w:r>
      <w:r w:rsidR="00772A39" w:rsidRPr="00772A39">
        <w:rPr>
          <w:rFonts w:ascii="Arial" w:eastAsia="Batang" w:hAnsi="Arial" w:cs="Arial"/>
          <w:sz w:val="20"/>
          <w:lang w:eastAsia="x-none"/>
        </w:rPr>
        <w:t xml:space="preserve">This contribution presents technical views for AI 13.2 on architectural assumptions, gNB-internal functional </w:t>
      </w:r>
      <w:r w:rsidR="00204702">
        <w:rPr>
          <w:rFonts w:ascii="Arial" w:eastAsia="Batang" w:hAnsi="Arial" w:cs="Arial"/>
          <w:sz w:val="20"/>
          <w:lang w:eastAsia="x-none"/>
        </w:rPr>
        <w:t>model</w:t>
      </w:r>
      <w:r w:rsidR="00772A39" w:rsidRPr="00772A39">
        <w:rPr>
          <w:rFonts w:ascii="Arial" w:eastAsia="Batang" w:hAnsi="Arial" w:cs="Arial"/>
          <w:sz w:val="20"/>
          <w:lang w:eastAsia="x-none"/>
        </w:rPr>
        <w:t xml:space="preserve">, and exposure principles aligned </w:t>
      </w:r>
      <w:r w:rsidR="00170005">
        <w:rPr>
          <w:rFonts w:ascii="Arial" w:eastAsia="Batang" w:hAnsi="Arial" w:cs="Arial"/>
          <w:sz w:val="20"/>
          <w:lang w:eastAsia="x-none"/>
        </w:rPr>
        <w:t>with</w:t>
      </w:r>
      <w:r w:rsidR="00772A39" w:rsidRPr="00772A39">
        <w:rPr>
          <w:rFonts w:ascii="Arial" w:eastAsia="Batang" w:hAnsi="Arial" w:cs="Arial"/>
          <w:sz w:val="20"/>
          <w:lang w:eastAsia="x-none"/>
        </w:rPr>
        <w:t xml:space="preserve"> the above scope.</w:t>
      </w:r>
    </w:p>
    <w:p w14:paraId="7F3FEC6D" w14:textId="1604BEF0" w:rsidR="00BE31FB" w:rsidRPr="008577C7" w:rsidRDefault="00305C8A" w:rsidP="0058100A">
      <w:pPr>
        <w:keepNext/>
        <w:keepLines/>
        <w:numPr>
          <w:ilvl w:val="0"/>
          <w:numId w:val="45"/>
        </w:numPr>
        <w:pBdr>
          <w:top w:val="single" w:sz="12" w:space="3" w:color="auto"/>
        </w:pBdr>
        <w:tabs>
          <w:tab w:val="left" w:pos="360"/>
        </w:tabs>
        <w:overflowPunct/>
        <w:autoSpaceDE/>
        <w:autoSpaceDN/>
        <w:adjustRightInd/>
        <w:spacing w:before="240"/>
        <w:textAlignment w:val="auto"/>
        <w:outlineLvl w:val="0"/>
        <w:rPr>
          <w:rFonts w:ascii="Arial" w:eastAsia="Batang" w:hAnsi="Arial" w:cs="Arial"/>
          <w:kern w:val="32"/>
          <w:sz w:val="32"/>
          <w:szCs w:val="32"/>
          <w:lang w:val="en-GB" w:eastAsia="x-none"/>
        </w:rPr>
      </w:pPr>
      <w:r>
        <w:rPr>
          <w:rFonts w:ascii="Arial" w:eastAsia="Batang" w:hAnsi="Arial" w:cs="Arial"/>
          <w:kern w:val="32"/>
          <w:sz w:val="32"/>
          <w:szCs w:val="32"/>
          <w:lang w:val="en-GB" w:eastAsia="x-none"/>
        </w:rPr>
        <w:t>Architecture baseline</w:t>
      </w:r>
    </w:p>
    <w:p w14:paraId="1ED31505" w14:textId="57E1EFAC" w:rsidR="00960C81" w:rsidRDefault="008577C7" w:rsidP="0043085A">
      <w:pPr>
        <w:overflowPunct/>
        <w:autoSpaceDE/>
        <w:autoSpaceDN/>
        <w:adjustRightInd/>
        <w:spacing w:after="240"/>
        <w:textAlignment w:val="auto"/>
        <w:rPr>
          <w:rFonts w:ascii="Arial" w:eastAsia="Batang" w:hAnsi="Arial" w:cs="Arial"/>
          <w:sz w:val="20"/>
          <w:lang w:eastAsia="x-none"/>
        </w:rPr>
      </w:pPr>
      <w:r w:rsidRPr="008577C7">
        <w:rPr>
          <w:rFonts w:ascii="Arial" w:eastAsia="Batang" w:hAnsi="Arial" w:cs="Arial"/>
          <w:sz w:val="20"/>
          <w:lang w:eastAsia="x-none"/>
        </w:rPr>
        <w:t>Per the SID [2]</w:t>
      </w:r>
      <w:r w:rsidR="00E748F4">
        <w:rPr>
          <w:rFonts w:ascii="Arial" w:eastAsia="Batang" w:hAnsi="Arial" w:cs="Arial"/>
          <w:sz w:val="20"/>
          <w:lang w:eastAsia="x-none"/>
        </w:rPr>
        <w:t xml:space="preserve">, </w:t>
      </w:r>
      <w:r w:rsidRPr="008577C7">
        <w:rPr>
          <w:rFonts w:ascii="Arial" w:eastAsia="Batang" w:hAnsi="Arial" w:cs="Arial"/>
          <w:sz w:val="20"/>
          <w:lang w:eastAsia="x-none"/>
        </w:rPr>
        <w:t xml:space="preserve">the RAN3#129b agenda </w:t>
      </w:r>
      <w:r w:rsidR="009818D2">
        <w:rPr>
          <w:rFonts w:ascii="Arial" w:eastAsia="Batang" w:hAnsi="Arial" w:cs="Arial"/>
          <w:sz w:val="20"/>
          <w:lang w:eastAsia="x-none"/>
        </w:rPr>
        <w:t xml:space="preserve">[3] </w:t>
      </w:r>
      <w:r w:rsidRPr="008577C7">
        <w:rPr>
          <w:rFonts w:ascii="Arial" w:eastAsia="Batang" w:hAnsi="Arial" w:cs="Arial"/>
          <w:sz w:val="20"/>
          <w:lang w:eastAsia="x-none"/>
        </w:rPr>
        <w:t xml:space="preserve">for AI 13.2 covers network architecture for gNB-based mono-static sensing targeting UAVs, with FR1 prioritised, no UE impacts, and no inter-gNB coordination </w:t>
      </w:r>
      <w:r w:rsidR="00E25F53">
        <w:rPr>
          <w:rFonts w:ascii="Arial" w:eastAsia="Batang" w:hAnsi="Arial" w:cs="Arial"/>
          <w:sz w:val="20"/>
          <w:lang w:eastAsia="x-none"/>
        </w:rPr>
        <w:t xml:space="preserve">is </w:t>
      </w:r>
      <w:r w:rsidRPr="008577C7">
        <w:rPr>
          <w:rFonts w:ascii="Arial" w:eastAsia="Batang" w:hAnsi="Arial" w:cs="Arial"/>
          <w:sz w:val="20"/>
          <w:lang w:eastAsia="x-none"/>
        </w:rPr>
        <w:t xml:space="preserve">in </w:t>
      </w:r>
      <w:r w:rsidR="00E25F53">
        <w:rPr>
          <w:rFonts w:ascii="Arial" w:eastAsia="Batang" w:hAnsi="Arial" w:cs="Arial"/>
          <w:sz w:val="20"/>
          <w:lang w:eastAsia="x-none"/>
        </w:rPr>
        <w:t xml:space="preserve">the </w:t>
      </w:r>
      <w:r w:rsidRPr="008577C7">
        <w:rPr>
          <w:rFonts w:ascii="Arial" w:eastAsia="Batang" w:hAnsi="Arial" w:cs="Arial"/>
          <w:sz w:val="20"/>
          <w:lang w:eastAsia="x-none"/>
        </w:rPr>
        <w:t>scope</w:t>
      </w:r>
      <w:r w:rsidR="00E25F53">
        <w:rPr>
          <w:rFonts w:ascii="Arial" w:eastAsia="Batang" w:hAnsi="Arial" w:cs="Arial"/>
          <w:sz w:val="20"/>
          <w:lang w:eastAsia="x-none"/>
        </w:rPr>
        <w:t xml:space="preserve"> of the study</w:t>
      </w:r>
      <w:r w:rsidRPr="008577C7">
        <w:rPr>
          <w:rFonts w:ascii="Arial" w:eastAsia="Batang" w:hAnsi="Arial" w:cs="Arial"/>
          <w:sz w:val="20"/>
          <w:lang w:eastAsia="x-none"/>
        </w:rPr>
        <w:t>. Applicability to gNB bi-static sensing may be considered only where it does not introduce additional architecture impacts. Coordination with SA2 is expected as needed.</w:t>
      </w:r>
      <w:r w:rsidR="00960C81">
        <w:rPr>
          <w:rFonts w:ascii="Arial" w:eastAsia="Batang" w:hAnsi="Arial" w:cs="Arial"/>
          <w:sz w:val="20"/>
          <w:lang w:eastAsia="x-none"/>
        </w:rPr>
        <w:t xml:space="preserve"> </w:t>
      </w:r>
      <w:r w:rsidR="00960C81" w:rsidRPr="008577C7">
        <w:rPr>
          <w:rFonts w:ascii="Arial" w:eastAsia="Batang" w:hAnsi="Arial" w:cs="Arial"/>
          <w:sz w:val="20"/>
          <w:lang w:eastAsia="x-none"/>
        </w:rPr>
        <w:t>The companion agenda item AI 13.</w:t>
      </w:r>
      <w:r w:rsidR="00A74736">
        <w:rPr>
          <w:rFonts w:ascii="Arial" w:eastAsia="Batang" w:hAnsi="Arial" w:cs="Arial"/>
          <w:sz w:val="20"/>
          <w:lang w:eastAsia="x-none"/>
        </w:rPr>
        <w:t>3</w:t>
      </w:r>
      <w:r w:rsidR="00960C81" w:rsidRPr="008577C7">
        <w:rPr>
          <w:rFonts w:ascii="Arial" w:eastAsia="Batang" w:hAnsi="Arial" w:cs="Arial"/>
          <w:sz w:val="20"/>
          <w:lang w:eastAsia="x-none"/>
        </w:rPr>
        <w:t xml:space="preserve"> addresses RAN-CN procedures and signalling</w:t>
      </w:r>
      <w:r w:rsidR="00960C81">
        <w:rPr>
          <w:rFonts w:ascii="Arial" w:eastAsia="Batang" w:hAnsi="Arial" w:cs="Arial"/>
          <w:sz w:val="20"/>
          <w:lang w:eastAsia="x-none"/>
        </w:rPr>
        <w:t xml:space="preserve"> </w:t>
      </w:r>
      <w:r w:rsidR="00960C81" w:rsidRPr="008577C7">
        <w:rPr>
          <w:rFonts w:ascii="Arial" w:eastAsia="Batang" w:hAnsi="Arial" w:cs="Arial"/>
          <w:sz w:val="20"/>
          <w:lang w:eastAsia="x-none"/>
        </w:rPr>
        <w:t>[2]</w:t>
      </w:r>
      <w:r w:rsidR="00960C81">
        <w:rPr>
          <w:rFonts w:ascii="Arial" w:eastAsia="Batang" w:hAnsi="Arial" w:cs="Arial"/>
          <w:sz w:val="20"/>
          <w:lang w:eastAsia="x-none"/>
        </w:rPr>
        <w:t xml:space="preserve">, </w:t>
      </w:r>
      <w:r w:rsidR="00960C81" w:rsidRPr="008577C7">
        <w:rPr>
          <w:rFonts w:ascii="Arial" w:eastAsia="Batang" w:hAnsi="Arial" w:cs="Arial"/>
          <w:sz w:val="20"/>
          <w:lang w:eastAsia="x-none"/>
        </w:rPr>
        <w:t>[3]</w:t>
      </w:r>
      <w:r w:rsidR="00960C81">
        <w:rPr>
          <w:rFonts w:ascii="Arial" w:eastAsia="Batang" w:hAnsi="Arial" w:cs="Arial"/>
          <w:sz w:val="20"/>
          <w:lang w:eastAsia="x-none"/>
        </w:rPr>
        <w:t>.</w:t>
      </w:r>
      <w:r w:rsidRPr="008577C7">
        <w:rPr>
          <w:rFonts w:ascii="Arial" w:eastAsia="Batang" w:hAnsi="Arial" w:cs="Arial"/>
          <w:sz w:val="20"/>
          <w:lang w:eastAsia="x-none"/>
        </w:rPr>
        <w:t xml:space="preserve"> </w:t>
      </w:r>
    </w:p>
    <w:p w14:paraId="0C7ADC88" w14:textId="19F32D67" w:rsidR="00960C81" w:rsidRDefault="00960C81" w:rsidP="0043085A">
      <w:pPr>
        <w:overflowPunct/>
        <w:autoSpaceDE/>
        <w:autoSpaceDN/>
        <w:adjustRightInd/>
        <w:spacing w:after="240"/>
        <w:textAlignment w:val="auto"/>
        <w:rPr>
          <w:rFonts w:ascii="Arial" w:eastAsia="Batang" w:hAnsi="Arial" w:cs="Arial"/>
          <w:sz w:val="20"/>
          <w:lang w:eastAsia="x-none"/>
        </w:rPr>
      </w:pPr>
      <w:r>
        <w:rPr>
          <w:rFonts w:ascii="Arial" w:eastAsia="Batang" w:hAnsi="Arial" w:cs="Arial"/>
          <w:sz w:val="20"/>
          <w:lang w:eastAsia="x-none"/>
        </w:rPr>
        <w:t xml:space="preserve">For NR ISAC, the underlying principle is that the sensing is executed in the gNB following the existing CU/DU split. The architecture work is therefore constrained to the NG boundary, with no changes to F1/E1, and no new RAN network functions (NFs) introduced. </w:t>
      </w:r>
    </w:p>
    <w:p w14:paraId="405FCD7C" w14:textId="2D0C2230" w:rsidR="00960C81" w:rsidRPr="0090533C" w:rsidRDefault="00960C81" w:rsidP="00960C81">
      <w:pPr>
        <w:overflowPunct/>
        <w:autoSpaceDE/>
        <w:autoSpaceDN/>
        <w:adjustRightInd/>
        <w:spacing w:after="240"/>
        <w:textAlignment w:val="auto"/>
        <w:rPr>
          <w:rFonts w:ascii="Arial" w:eastAsia="Batang" w:hAnsi="Arial" w:cs="Arial"/>
          <w:b/>
          <w:bCs/>
          <w:sz w:val="20"/>
          <w:lang w:eastAsia="x-none"/>
        </w:rPr>
      </w:pPr>
      <w:r w:rsidRPr="0090533C">
        <w:rPr>
          <w:rFonts w:ascii="Arial" w:eastAsia="Batang" w:hAnsi="Arial" w:cs="Arial"/>
          <w:b/>
          <w:bCs/>
          <w:sz w:val="20"/>
          <w:lang w:eastAsia="x-none"/>
        </w:rPr>
        <w:t>Observation-</w:t>
      </w:r>
      <w:r>
        <w:rPr>
          <w:rFonts w:ascii="Arial" w:eastAsia="Batang" w:hAnsi="Arial" w:cs="Arial"/>
          <w:b/>
          <w:bCs/>
          <w:sz w:val="20"/>
          <w:lang w:eastAsia="x-none"/>
        </w:rPr>
        <w:t>1</w:t>
      </w:r>
      <w:r w:rsidRPr="0090533C">
        <w:rPr>
          <w:rFonts w:ascii="Arial" w:eastAsia="Batang" w:hAnsi="Arial" w:cs="Arial"/>
          <w:b/>
          <w:bCs/>
          <w:sz w:val="20"/>
          <w:lang w:eastAsia="x-none"/>
        </w:rPr>
        <w:t>: Hosting sensing inside the gNB and following the CU/DU split aligns with NG-RAN deployment</w:t>
      </w:r>
      <w:r>
        <w:rPr>
          <w:rFonts w:ascii="Arial" w:eastAsia="Batang" w:hAnsi="Arial" w:cs="Arial"/>
          <w:b/>
          <w:bCs/>
          <w:sz w:val="20"/>
          <w:lang w:eastAsia="x-none"/>
        </w:rPr>
        <w:t>s</w:t>
      </w:r>
      <w:r w:rsidRPr="0090533C">
        <w:rPr>
          <w:rFonts w:ascii="Arial" w:eastAsia="Batang" w:hAnsi="Arial" w:cs="Arial"/>
          <w:b/>
          <w:bCs/>
          <w:sz w:val="20"/>
          <w:lang w:eastAsia="x-none"/>
        </w:rPr>
        <w:t>.</w:t>
      </w:r>
    </w:p>
    <w:p w14:paraId="3BFCBF4B" w14:textId="72ADE07C" w:rsidR="00960C81" w:rsidRPr="001B590D" w:rsidRDefault="00960C81" w:rsidP="0043085A">
      <w:pPr>
        <w:overflowPunct/>
        <w:autoSpaceDE/>
        <w:autoSpaceDN/>
        <w:adjustRightInd/>
        <w:spacing w:after="240"/>
        <w:textAlignment w:val="auto"/>
        <w:rPr>
          <w:rFonts w:ascii="Arial" w:eastAsia="Batang" w:hAnsi="Arial" w:cs="Arial"/>
          <w:b/>
          <w:bCs/>
          <w:sz w:val="20"/>
          <w:lang w:eastAsia="x-none"/>
        </w:rPr>
      </w:pPr>
      <w:r w:rsidRPr="0090533C">
        <w:rPr>
          <w:rFonts w:ascii="Arial" w:eastAsia="Batang" w:hAnsi="Arial" w:cs="Arial"/>
          <w:b/>
          <w:bCs/>
          <w:sz w:val="20"/>
          <w:lang w:eastAsia="x-none"/>
        </w:rPr>
        <w:t>Proposal-</w:t>
      </w:r>
      <w:r>
        <w:rPr>
          <w:rFonts w:ascii="Arial" w:eastAsia="Batang" w:hAnsi="Arial" w:cs="Arial"/>
          <w:b/>
          <w:bCs/>
          <w:sz w:val="20"/>
          <w:lang w:eastAsia="x-none"/>
        </w:rPr>
        <w:t>1</w:t>
      </w:r>
      <w:r w:rsidRPr="0090533C">
        <w:rPr>
          <w:rFonts w:ascii="Arial" w:eastAsia="Batang" w:hAnsi="Arial" w:cs="Arial"/>
          <w:b/>
          <w:bCs/>
          <w:sz w:val="20"/>
          <w:lang w:eastAsia="x-none"/>
        </w:rPr>
        <w:t>: Network-based sensing</w:t>
      </w:r>
      <w:r>
        <w:rPr>
          <w:rFonts w:ascii="Arial" w:eastAsia="Batang" w:hAnsi="Arial" w:cs="Arial"/>
          <w:b/>
          <w:bCs/>
          <w:sz w:val="20"/>
          <w:lang w:eastAsia="x-none"/>
        </w:rPr>
        <w:t xml:space="preserve"> in NR</w:t>
      </w:r>
      <w:r w:rsidRPr="0090533C">
        <w:rPr>
          <w:rFonts w:ascii="Arial" w:eastAsia="Batang" w:hAnsi="Arial" w:cs="Arial"/>
          <w:b/>
          <w:bCs/>
          <w:sz w:val="20"/>
          <w:lang w:eastAsia="x-none"/>
        </w:rPr>
        <w:t xml:space="preserve"> should be realized inside the gNB following the existing CU/DU split, with</w:t>
      </w:r>
      <w:r>
        <w:rPr>
          <w:rFonts w:ascii="Arial" w:eastAsia="Batang" w:hAnsi="Arial" w:cs="Arial"/>
          <w:b/>
          <w:bCs/>
          <w:sz w:val="20"/>
          <w:lang w:eastAsia="x-none"/>
        </w:rPr>
        <w:t xml:space="preserve">out introducing </w:t>
      </w:r>
      <w:r w:rsidRPr="0090533C">
        <w:rPr>
          <w:rFonts w:ascii="Arial" w:eastAsia="Batang" w:hAnsi="Arial" w:cs="Arial"/>
          <w:b/>
          <w:bCs/>
          <w:sz w:val="20"/>
          <w:lang w:eastAsia="x-none"/>
        </w:rPr>
        <w:t>new NFs</w:t>
      </w:r>
      <w:r>
        <w:rPr>
          <w:rFonts w:ascii="Arial" w:eastAsia="Batang" w:hAnsi="Arial" w:cs="Arial"/>
          <w:b/>
          <w:bCs/>
          <w:sz w:val="20"/>
          <w:lang w:eastAsia="x-none"/>
        </w:rPr>
        <w:t xml:space="preserve"> </w:t>
      </w:r>
      <w:r w:rsidR="00823125">
        <w:rPr>
          <w:rFonts w:ascii="Arial" w:eastAsia="Batang" w:hAnsi="Arial" w:cs="Arial"/>
          <w:b/>
          <w:bCs/>
          <w:sz w:val="20"/>
          <w:lang w:eastAsia="x-none"/>
        </w:rPr>
        <w:t xml:space="preserve">in the RAN </w:t>
      </w:r>
      <w:r>
        <w:rPr>
          <w:rFonts w:ascii="Arial" w:eastAsia="Batang" w:hAnsi="Arial" w:cs="Arial"/>
          <w:b/>
          <w:bCs/>
          <w:sz w:val="20"/>
          <w:lang w:eastAsia="x-none"/>
        </w:rPr>
        <w:t xml:space="preserve">and </w:t>
      </w:r>
      <w:r w:rsidR="008926E5">
        <w:rPr>
          <w:rFonts w:ascii="Arial" w:eastAsia="Batang" w:hAnsi="Arial" w:cs="Arial"/>
          <w:b/>
          <w:bCs/>
          <w:sz w:val="20"/>
          <w:lang w:eastAsia="x-none"/>
        </w:rPr>
        <w:t xml:space="preserve">without </w:t>
      </w:r>
      <w:r>
        <w:rPr>
          <w:rFonts w:ascii="Arial" w:eastAsia="Batang" w:hAnsi="Arial" w:cs="Arial"/>
          <w:b/>
          <w:bCs/>
          <w:sz w:val="20"/>
          <w:lang w:eastAsia="x-none"/>
        </w:rPr>
        <w:t>F1/E1</w:t>
      </w:r>
      <w:r w:rsidRPr="0090533C">
        <w:rPr>
          <w:rFonts w:ascii="Arial" w:eastAsia="Batang" w:hAnsi="Arial" w:cs="Arial"/>
          <w:b/>
          <w:bCs/>
          <w:sz w:val="20"/>
          <w:lang w:eastAsia="x-none"/>
        </w:rPr>
        <w:t xml:space="preserve"> </w:t>
      </w:r>
      <w:r>
        <w:rPr>
          <w:rFonts w:ascii="Arial" w:eastAsia="Batang" w:hAnsi="Arial" w:cs="Arial"/>
          <w:b/>
          <w:bCs/>
          <w:sz w:val="20"/>
          <w:lang w:eastAsia="x-none"/>
        </w:rPr>
        <w:t>interface changes</w:t>
      </w:r>
      <w:r w:rsidRPr="0090533C">
        <w:rPr>
          <w:rFonts w:ascii="Arial" w:eastAsia="Batang" w:hAnsi="Arial" w:cs="Arial"/>
          <w:b/>
          <w:bCs/>
          <w:sz w:val="20"/>
          <w:lang w:eastAsia="x-none"/>
        </w:rPr>
        <w:t>.</w:t>
      </w:r>
    </w:p>
    <w:p w14:paraId="507044A2" w14:textId="41362FDF" w:rsidR="009A4291" w:rsidRPr="009A4291" w:rsidRDefault="009A4291" w:rsidP="009A4291">
      <w:pPr>
        <w:keepNext/>
        <w:keepLines/>
        <w:numPr>
          <w:ilvl w:val="0"/>
          <w:numId w:val="45"/>
        </w:numPr>
        <w:pBdr>
          <w:top w:val="single" w:sz="12" w:space="3" w:color="auto"/>
        </w:pBdr>
        <w:tabs>
          <w:tab w:val="left" w:pos="360"/>
        </w:tabs>
        <w:overflowPunct/>
        <w:autoSpaceDE/>
        <w:autoSpaceDN/>
        <w:adjustRightInd/>
        <w:spacing w:before="240"/>
        <w:textAlignment w:val="auto"/>
        <w:outlineLvl w:val="0"/>
        <w:rPr>
          <w:rFonts w:ascii="Arial" w:eastAsia="Batang" w:hAnsi="Arial" w:cs="Arial"/>
          <w:kern w:val="32"/>
          <w:sz w:val="32"/>
          <w:szCs w:val="32"/>
          <w:lang w:val="en-GB" w:eastAsia="x-none"/>
        </w:rPr>
      </w:pPr>
      <w:r w:rsidRPr="009A4291">
        <w:rPr>
          <w:rFonts w:ascii="Arial" w:eastAsia="Batang" w:hAnsi="Arial" w:cs="Arial"/>
          <w:kern w:val="32"/>
          <w:sz w:val="32"/>
          <w:szCs w:val="32"/>
          <w:lang w:val="en-GB" w:eastAsia="x-none"/>
        </w:rPr>
        <w:t>Core</w:t>
      </w:r>
      <w:r w:rsidR="00D754D5">
        <w:rPr>
          <w:rFonts w:ascii="Arial" w:eastAsia="Batang" w:hAnsi="Arial" w:cs="Arial"/>
          <w:kern w:val="32"/>
          <w:sz w:val="32"/>
          <w:szCs w:val="32"/>
          <w:lang w:val="en-GB" w:eastAsia="x-none"/>
        </w:rPr>
        <w:t xml:space="preserve"> </w:t>
      </w:r>
      <w:r w:rsidRPr="009A4291">
        <w:rPr>
          <w:rFonts w:ascii="Arial" w:eastAsia="Batang" w:hAnsi="Arial" w:cs="Arial"/>
          <w:kern w:val="32"/>
          <w:sz w:val="32"/>
          <w:szCs w:val="32"/>
          <w:lang w:val="en-GB" w:eastAsia="x-none"/>
        </w:rPr>
        <w:t xml:space="preserve">sensing functions </w:t>
      </w:r>
    </w:p>
    <w:p w14:paraId="5A01DF1B" w14:textId="4D14C076" w:rsidR="00EF1BEB" w:rsidRDefault="009A4291" w:rsidP="00EF1BEB">
      <w:pPr>
        <w:overflowPunct/>
        <w:autoSpaceDE/>
        <w:autoSpaceDN/>
        <w:adjustRightInd/>
        <w:spacing w:after="0"/>
        <w:textAlignment w:val="auto"/>
        <w:rPr>
          <w:rFonts w:ascii="Arial" w:eastAsia="Batang" w:hAnsi="Arial" w:cs="Arial"/>
          <w:sz w:val="20"/>
          <w:lang w:eastAsia="x-none"/>
        </w:rPr>
      </w:pPr>
      <w:r w:rsidRPr="009A4291">
        <w:rPr>
          <w:rFonts w:ascii="Arial" w:eastAsia="Batang" w:hAnsi="Arial" w:cs="Arial"/>
          <w:sz w:val="20"/>
          <w:lang w:eastAsia="x-none"/>
        </w:rPr>
        <w:t>For Rel-20</w:t>
      </w:r>
      <w:r w:rsidR="00C060A1">
        <w:rPr>
          <w:rFonts w:ascii="Arial" w:eastAsia="Batang" w:hAnsi="Arial" w:cs="Arial"/>
          <w:sz w:val="20"/>
          <w:lang w:eastAsia="x-none"/>
        </w:rPr>
        <w:t xml:space="preserve"> NR ISAC</w:t>
      </w:r>
      <w:r w:rsidRPr="009A4291">
        <w:rPr>
          <w:rFonts w:ascii="Arial" w:eastAsia="Batang" w:hAnsi="Arial" w:cs="Arial"/>
          <w:sz w:val="20"/>
          <w:lang w:eastAsia="x-none"/>
        </w:rPr>
        <w:t>, core</w:t>
      </w:r>
      <w:r w:rsidR="0030083E">
        <w:rPr>
          <w:rFonts w:ascii="Arial" w:eastAsia="Batang" w:hAnsi="Arial" w:cs="Arial"/>
          <w:sz w:val="20"/>
          <w:lang w:eastAsia="x-none"/>
        </w:rPr>
        <w:t xml:space="preserve"> network</w:t>
      </w:r>
      <w:r w:rsidRPr="009A4291">
        <w:rPr>
          <w:rFonts w:ascii="Arial" w:eastAsia="Batang" w:hAnsi="Arial" w:cs="Arial"/>
          <w:sz w:val="20"/>
          <w:lang w:eastAsia="x-none"/>
        </w:rPr>
        <w:t xml:space="preserve">-hosted Sensing Functions </w:t>
      </w:r>
      <w:r w:rsidR="00C060A1">
        <w:rPr>
          <w:rFonts w:ascii="Arial" w:eastAsia="Batang" w:hAnsi="Arial" w:cs="Arial"/>
          <w:sz w:val="20"/>
          <w:lang w:eastAsia="x-none"/>
        </w:rPr>
        <w:t>(SF</w:t>
      </w:r>
      <w:r w:rsidR="00960C81">
        <w:rPr>
          <w:rFonts w:ascii="Arial" w:eastAsia="Batang" w:hAnsi="Arial" w:cs="Arial"/>
          <w:sz w:val="20"/>
          <w:lang w:eastAsia="x-none"/>
        </w:rPr>
        <w:t>s</w:t>
      </w:r>
      <w:r w:rsidR="00C060A1">
        <w:rPr>
          <w:rFonts w:ascii="Arial" w:eastAsia="Batang" w:hAnsi="Arial" w:cs="Arial"/>
          <w:sz w:val="20"/>
          <w:lang w:eastAsia="x-none"/>
        </w:rPr>
        <w:t xml:space="preserve">) </w:t>
      </w:r>
      <w:r w:rsidR="00353162">
        <w:rPr>
          <w:rFonts w:ascii="Arial" w:eastAsia="Batang" w:hAnsi="Arial" w:cs="Arial"/>
          <w:sz w:val="20"/>
          <w:lang w:eastAsia="x-none"/>
        </w:rPr>
        <w:t>can be</w:t>
      </w:r>
      <w:r w:rsidR="00353162" w:rsidRPr="009A4291">
        <w:rPr>
          <w:rFonts w:ascii="Arial" w:eastAsia="Batang" w:hAnsi="Arial" w:cs="Arial"/>
          <w:sz w:val="20"/>
          <w:lang w:eastAsia="x-none"/>
        </w:rPr>
        <w:t xml:space="preserve"> </w:t>
      </w:r>
      <w:r w:rsidRPr="009A4291">
        <w:rPr>
          <w:rFonts w:ascii="Arial" w:eastAsia="Batang" w:hAnsi="Arial" w:cs="Arial"/>
          <w:sz w:val="20"/>
          <w:lang w:eastAsia="x-none"/>
        </w:rPr>
        <w:t xml:space="preserve">assumed, </w:t>
      </w:r>
      <w:r w:rsidR="00C060A1">
        <w:rPr>
          <w:rFonts w:ascii="Arial" w:eastAsia="Batang" w:hAnsi="Arial" w:cs="Arial"/>
          <w:sz w:val="20"/>
          <w:lang w:eastAsia="x-none"/>
        </w:rPr>
        <w:t xml:space="preserve">noting </w:t>
      </w:r>
      <w:r w:rsidRPr="009A4291">
        <w:rPr>
          <w:rFonts w:ascii="Arial" w:eastAsia="Batang" w:hAnsi="Arial" w:cs="Arial"/>
          <w:sz w:val="20"/>
          <w:lang w:eastAsia="x-none"/>
        </w:rPr>
        <w:t xml:space="preserve">that control and </w:t>
      </w:r>
      <w:r w:rsidR="0019778B">
        <w:rPr>
          <w:rFonts w:ascii="Arial" w:eastAsia="Batang" w:hAnsi="Arial" w:cs="Arial"/>
          <w:sz w:val="20"/>
          <w:lang w:eastAsia="x-none"/>
        </w:rPr>
        <w:t xml:space="preserve">processing </w:t>
      </w:r>
      <w:r w:rsidRPr="009A4291">
        <w:rPr>
          <w:rFonts w:ascii="Arial" w:eastAsia="Batang" w:hAnsi="Arial" w:cs="Arial"/>
          <w:sz w:val="20"/>
          <w:lang w:eastAsia="x-none"/>
        </w:rPr>
        <w:t>analytics may be logically s</w:t>
      </w:r>
      <w:r w:rsidR="0019778B">
        <w:rPr>
          <w:rFonts w:ascii="Arial" w:eastAsia="Batang" w:hAnsi="Arial" w:cs="Arial"/>
          <w:sz w:val="20"/>
          <w:lang w:eastAsia="x-none"/>
        </w:rPr>
        <w:t>plit</w:t>
      </w:r>
      <w:r w:rsidRPr="009A4291">
        <w:rPr>
          <w:rFonts w:ascii="Arial" w:eastAsia="Batang" w:hAnsi="Arial" w:cs="Arial"/>
          <w:sz w:val="20"/>
          <w:lang w:eastAsia="x-none"/>
        </w:rPr>
        <w:t xml:space="preserve">. </w:t>
      </w:r>
      <w:r w:rsidR="00EF1BEB" w:rsidRPr="00EF1BEB">
        <w:rPr>
          <w:rFonts w:ascii="Arial" w:eastAsia="Batang" w:hAnsi="Arial" w:cs="Arial"/>
          <w:sz w:val="20"/>
          <w:lang w:eastAsia="x-none"/>
        </w:rPr>
        <w:t xml:space="preserve">Three NG control-plane realizations </w:t>
      </w:r>
      <w:r w:rsidR="00B85C21">
        <w:rPr>
          <w:rFonts w:ascii="Arial" w:eastAsia="Batang" w:hAnsi="Arial" w:cs="Arial"/>
          <w:sz w:val="20"/>
          <w:lang w:eastAsia="x-none"/>
        </w:rPr>
        <w:t xml:space="preserve">can be </w:t>
      </w:r>
      <w:r w:rsidR="00EF1BEB" w:rsidRPr="00EF1BEB">
        <w:rPr>
          <w:rFonts w:ascii="Arial" w:eastAsia="Batang" w:hAnsi="Arial" w:cs="Arial"/>
          <w:sz w:val="20"/>
          <w:lang w:eastAsia="x-none"/>
        </w:rPr>
        <w:t xml:space="preserve">considered </w:t>
      </w:r>
      <w:r w:rsidR="00B85C21">
        <w:rPr>
          <w:rFonts w:ascii="Arial" w:eastAsia="Batang" w:hAnsi="Arial" w:cs="Arial"/>
          <w:sz w:val="20"/>
          <w:lang w:eastAsia="x-none"/>
        </w:rPr>
        <w:t>in the study</w:t>
      </w:r>
      <w:r w:rsidR="00EF1BEB" w:rsidRPr="00EF1BEB">
        <w:rPr>
          <w:rFonts w:ascii="Arial" w:eastAsia="Batang" w:hAnsi="Arial" w:cs="Arial"/>
          <w:sz w:val="20"/>
          <w:lang w:eastAsia="x-none"/>
        </w:rPr>
        <w:t>. The first is an NGAP-native approach, carried over N2 between the gNB and the AMF, where sensing control and reporting use dedicated NGAP information elements. The second is an indirect realization via the AMF that reuses NGAP</w:t>
      </w:r>
      <w:r w:rsidR="00F15421" w:rsidRPr="00EF1BEB" w:rsidDel="00F15421">
        <w:rPr>
          <w:rFonts w:ascii="Arial" w:eastAsia="Batang" w:hAnsi="Arial" w:cs="Arial"/>
          <w:sz w:val="20"/>
          <w:lang w:eastAsia="x-none"/>
        </w:rPr>
        <w:t xml:space="preserve"> </w:t>
      </w:r>
      <w:r w:rsidR="00EF1BEB" w:rsidRPr="00EF1BEB">
        <w:rPr>
          <w:rFonts w:ascii="Arial" w:eastAsia="Batang" w:hAnsi="Arial" w:cs="Arial"/>
          <w:sz w:val="20"/>
          <w:lang w:eastAsia="x-none"/>
        </w:rPr>
        <w:t>aligned mechanisms in an LPP-style flow</w:t>
      </w:r>
      <w:r w:rsidR="00823125">
        <w:rPr>
          <w:rFonts w:ascii="Arial" w:eastAsia="Batang" w:hAnsi="Arial" w:cs="Arial"/>
          <w:sz w:val="20"/>
          <w:lang w:eastAsia="x-none"/>
        </w:rPr>
        <w:t xml:space="preserve"> between the RAN and the CN to the sensing function</w:t>
      </w:r>
      <w:r w:rsidR="00EF1BEB" w:rsidRPr="00EF1BEB">
        <w:rPr>
          <w:rFonts w:ascii="Arial" w:eastAsia="Batang" w:hAnsi="Arial" w:cs="Arial"/>
          <w:sz w:val="20"/>
          <w:lang w:eastAsia="x-none"/>
        </w:rPr>
        <w:t xml:space="preserve">, also over N2. The third is a new direct NG-RAN↔SF control-plane reference point on the NG interface that provides a control path not </w:t>
      </w:r>
      <w:r w:rsidR="00B85C21">
        <w:rPr>
          <w:rFonts w:ascii="Arial" w:eastAsia="Batang" w:hAnsi="Arial" w:cs="Arial"/>
          <w:sz w:val="20"/>
          <w:lang w:eastAsia="x-none"/>
        </w:rPr>
        <w:t xml:space="preserve">going </w:t>
      </w:r>
      <w:r w:rsidR="00353302">
        <w:rPr>
          <w:rFonts w:ascii="Arial" w:eastAsia="Batang" w:hAnsi="Arial" w:cs="Arial"/>
          <w:sz w:val="20"/>
          <w:lang w:eastAsia="x-none"/>
        </w:rPr>
        <w:t xml:space="preserve">over </w:t>
      </w:r>
      <w:r w:rsidR="00EF1BEB" w:rsidRPr="00EF1BEB">
        <w:rPr>
          <w:rFonts w:ascii="Arial" w:eastAsia="Batang" w:hAnsi="Arial" w:cs="Arial"/>
          <w:sz w:val="20"/>
          <w:lang w:eastAsia="x-none"/>
        </w:rPr>
        <w:t>the AMF.</w:t>
      </w:r>
    </w:p>
    <w:p w14:paraId="61D4A661" w14:textId="7A01F03E" w:rsidR="006563E7" w:rsidRDefault="006563E7" w:rsidP="001B590D">
      <w:pPr>
        <w:overflowPunct/>
        <w:autoSpaceDE/>
        <w:autoSpaceDN/>
        <w:adjustRightInd/>
        <w:spacing w:after="0"/>
        <w:textAlignment w:val="auto"/>
        <w:rPr>
          <w:rFonts w:ascii="Arial" w:eastAsia="Batang" w:hAnsi="Arial" w:cs="Arial"/>
          <w:sz w:val="20"/>
          <w:lang w:eastAsia="x-none"/>
        </w:rPr>
      </w:pPr>
    </w:p>
    <w:p w14:paraId="4F388113" w14:textId="31F9D75F" w:rsidR="00816886" w:rsidRDefault="00816886" w:rsidP="006563E7">
      <w:pPr>
        <w:overflowPunct/>
        <w:autoSpaceDE/>
        <w:autoSpaceDN/>
        <w:adjustRightInd/>
        <w:spacing w:after="240"/>
        <w:textAlignment w:val="auto"/>
        <w:rPr>
          <w:rFonts w:ascii="Arial" w:eastAsia="Batang" w:hAnsi="Arial" w:cs="Arial"/>
          <w:sz w:val="20"/>
          <w:lang w:eastAsia="x-none"/>
        </w:rPr>
      </w:pPr>
      <w:r w:rsidRPr="00816886">
        <w:rPr>
          <w:rFonts w:ascii="Arial" w:eastAsia="Batang" w:hAnsi="Arial" w:cs="Arial"/>
          <w:sz w:val="20"/>
          <w:lang w:eastAsia="x-none"/>
        </w:rPr>
        <w:t xml:space="preserve">In all cases, </w:t>
      </w:r>
      <w:r w:rsidR="00B15909">
        <w:rPr>
          <w:rFonts w:ascii="Arial" w:eastAsia="Batang" w:hAnsi="Arial" w:cs="Arial"/>
          <w:sz w:val="20"/>
          <w:lang w:eastAsia="x-none"/>
        </w:rPr>
        <w:t xml:space="preserve">the </w:t>
      </w:r>
      <w:r w:rsidRPr="00816886">
        <w:rPr>
          <w:rFonts w:ascii="Arial" w:eastAsia="Batang" w:hAnsi="Arial" w:cs="Arial"/>
          <w:sz w:val="20"/>
          <w:lang w:eastAsia="x-none"/>
        </w:rPr>
        <w:t xml:space="preserve">exposure from RAN to Core </w:t>
      </w:r>
      <w:r>
        <w:rPr>
          <w:rFonts w:ascii="Arial" w:eastAsia="Batang" w:hAnsi="Arial" w:cs="Arial"/>
          <w:sz w:val="20"/>
          <w:lang w:eastAsia="x-none"/>
        </w:rPr>
        <w:t xml:space="preserve">Network </w:t>
      </w:r>
      <w:r w:rsidRPr="00816886">
        <w:rPr>
          <w:rFonts w:ascii="Arial" w:eastAsia="Batang" w:hAnsi="Arial" w:cs="Arial"/>
          <w:sz w:val="20"/>
          <w:lang w:eastAsia="x-none"/>
        </w:rPr>
        <w:t>concerns processed sensing information</w:t>
      </w:r>
      <w:r w:rsidR="00E707DA">
        <w:rPr>
          <w:rFonts w:ascii="Arial" w:eastAsia="Batang" w:hAnsi="Arial" w:cs="Arial"/>
          <w:sz w:val="20"/>
          <w:lang w:eastAsia="x-none"/>
        </w:rPr>
        <w:t xml:space="preserve">, </w:t>
      </w:r>
      <w:r w:rsidRPr="00816886">
        <w:rPr>
          <w:rFonts w:ascii="Arial" w:eastAsia="Batang" w:hAnsi="Arial" w:cs="Arial"/>
          <w:sz w:val="20"/>
          <w:lang w:eastAsia="x-none"/>
        </w:rPr>
        <w:t xml:space="preserve">for example, measurement-level or object/track-level outputs with associated quality indicators. </w:t>
      </w:r>
      <w:r w:rsidR="00242D0A" w:rsidRPr="00242D0A">
        <w:rPr>
          <w:rFonts w:ascii="Arial" w:eastAsia="Batang" w:hAnsi="Arial" w:cs="Arial"/>
          <w:sz w:val="20"/>
          <w:lang w:eastAsia="x-none"/>
        </w:rPr>
        <w:t>Carriage of sensing control and results uses a single NG plane: either N2 (NG-c) or N3 (NG-u).</w:t>
      </w:r>
      <w:r w:rsidRPr="00816886">
        <w:rPr>
          <w:rFonts w:ascii="Arial" w:eastAsia="Batang" w:hAnsi="Arial" w:cs="Arial"/>
          <w:sz w:val="20"/>
          <w:lang w:eastAsia="x-none"/>
        </w:rPr>
        <w:t xml:space="preserve"> Interface details and security/privacy are</w:t>
      </w:r>
      <w:r w:rsidR="00CE4131">
        <w:rPr>
          <w:rFonts w:ascii="Arial" w:eastAsia="Batang" w:hAnsi="Arial" w:cs="Arial"/>
          <w:sz w:val="20"/>
          <w:lang w:eastAsia="x-none"/>
        </w:rPr>
        <w:t xml:space="preserve"> to be</w:t>
      </w:r>
      <w:r w:rsidRPr="00816886">
        <w:rPr>
          <w:rFonts w:ascii="Arial" w:eastAsia="Batang" w:hAnsi="Arial" w:cs="Arial"/>
          <w:sz w:val="20"/>
          <w:lang w:eastAsia="x-none"/>
        </w:rPr>
        <w:t xml:space="preserve"> handled under AI 13.3 with SA2 alignment</w:t>
      </w:r>
      <w:r w:rsidR="005A1732">
        <w:rPr>
          <w:rFonts w:ascii="Arial" w:eastAsia="Batang" w:hAnsi="Arial" w:cs="Arial"/>
          <w:sz w:val="20"/>
          <w:lang w:eastAsia="x-none"/>
        </w:rPr>
        <w:t xml:space="preserve"> as necessary</w:t>
      </w:r>
      <w:r w:rsidRPr="00816886">
        <w:rPr>
          <w:rFonts w:ascii="Arial" w:eastAsia="Batang" w:hAnsi="Arial" w:cs="Arial"/>
          <w:sz w:val="20"/>
          <w:lang w:eastAsia="x-none"/>
        </w:rPr>
        <w:t>.</w:t>
      </w:r>
    </w:p>
    <w:p w14:paraId="3F110F3E" w14:textId="7A8D89E5" w:rsidR="009A4291" w:rsidRPr="009A4291" w:rsidRDefault="009A4291" w:rsidP="009A4291">
      <w:pPr>
        <w:overflowPunct/>
        <w:autoSpaceDE/>
        <w:autoSpaceDN/>
        <w:adjustRightInd/>
        <w:spacing w:after="240"/>
        <w:textAlignment w:val="auto"/>
        <w:rPr>
          <w:rFonts w:ascii="Arial" w:eastAsia="Batang" w:hAnsi="Arial" w:cs="Arial"/>
          <w:b/>
          <w:bCs/>
          <w:sz w:val="20"/>
          <w:lang w:eastAsia="x-none"/>
        </w:rPr>
      </w:pPr>
      <w:r w:rsidRPr="009A4291">
        <w:rPr>
          <w:rFonts w:ascii="Arial" w:eastAsia="Batang" w:hAnsi="Arial" w:cs="Arial"/>
          <w:b/>
          <w:bCs/>
          <w:sz w:val="20"/>
          <w:lang w:eastAsia="x-none"/>
        </w:rPr>
        <w:t>Observation</w:t>
      </w:r>
      <w:r w:rsidR="0032408D" w:rsidRPr="0032408D">
        <w:rPr>
          <w:rFonts w:ascii="Arial" w:eastAsia="Batang" w:hAnsi="Arial" w:cs="Arial"/>
          <w:b/>
          <w:bCs/>
          <w:sz w:val="20"/>
          <w:lang w:eastAsia="x-none"/>
        </w:rPr>
        <w:t>-</w:t>
      </w:r>
      <w:r w:rsidR="001D080C">
        <w:rPr>
          <w:rFonts w:ascii="Arial" w:eastAsia="Batang" w:hAnsi="Arial" w:cs="Arial"/>
          <w:b/>
          <w:bCs/>
          <w:sz w:val="20"/>
          <w:lang w:eastAsia="x-none"/>
        </w:rPr>
        <w:t>2</w:t>
      </w:r>
      <w:r w:rsidR="0032408D" w:rsidRPr="0032408D">
        <w:rPr>
          <w:rFonts w:ascii="Arial" w:eastAsia="Batang" w:hAnsi="Arial" w:cs="Arial"/>
          <w:b/>
          <w:bCs/>
          <w:sz w:val="20"/>
          <w:lang w:eastAsia="x-none"/>
        </w:rPr>
        <w:t>:</w:t>
      </w:r>
      <w:r w:rsidRPr="009A4291">
        <w:rPr>
          <w:rFonts w:ascii="Arial" w:eastAsia="Batang" w:hAnsi="Arial" w:cs="Arial"/>
          <w:b/>
          <w:bCs/>
          <w:sz w:val="20"/>
          <w:lang w:eastAsia="x-none"/>
        </w:rPr>
        <w:t xml:space="preserve"> </w:t>
      </w:r>
      <w:r w:rsidR="006875DF" w:rsidRPr="006875DF">
        <w:rPr>
          <w:rFonts w:ascii="Arial" w:eastAsia="Batang" w:hAnsi="Arial" w:cs="Arial"/>
          <w:b/>
          <w:bCs/>
          <w:sz w:val="20"/>
          <w:lang w:eastAsia="x-none"/>
        </w:rPr>
        <w:t xml:space="preserve">There are three NG control-plane </w:t>
      </w:r>
      <w:r w:rsidR="008F33EF">
        <w:rPr>
          <w:rFonts w:ascii="Arial" w:eastAsia="Batang" w:hAnsi="Arial" w:cs="Arial"/>
          <w:b/>
          <w:bCs/>
          <w:sz w:val="20"/>
          <w:lang w:eastAsia="x-none"/>
        </w:rPr>
        <w:t>approaches</w:t>
      </w:r>
      <w:r w:rsidR="006875DF">
        <w:rPr>
          <w:rFonts w:ascii="Arial" w:eastAsia="Batang" w:hAnsi="Arial" w:cs="Arial"/>
          <w:b/>
          <w:bCs/>
          <w:sz w:val="20"/>
          <w:lang w:eastAsia="x-none"/>
        </w:rPr>
        <w:t xml:space="preserve"> for NR ISAC</w:t>
      </w:r>
      <w:r w:rsidR="006875DF" w:rsidRPr="006875DF">
        <w:rPr>
          <w:rFonts w:ascii="Arial" w:eastAsia="Batang" w:hAnsi="Arial" w:cs="Arial"/>
          <w:b/>
          <w:bCs/>
          <w:sz w:val="20"/>
          <w:lang w:eastAsia="x-none"/>
        </w:rPr>
        <w:t>: NGAP-native over N2, indirect via AMF over N2, and a direct NG-RAN↔SF control-plane reference point</w:t>
      </w:r>
      <w:r w:rsidR="00EA7A6F">
        <w:rPr>
          <w:rFonts w:ascii="Arial" w:eastAsia="Batang" w:hAnsi="Arial" w:cs="Arial"/>
          <w:b/>
          <w:bCs/>
          <w:sz w:val="20"/>
          <w:lang w:eastAsia="x-none"/>
        </w:rPr>
        <w:t>.</w:t>
      </w:r>
    </w:p>
    <w:p w14:paraId="5C01FE11" w14:textId="69F3E7E3" w:rsidR="009A4291" w:rsidRPr="0032408D" w:rsidRDefault="0032408D" w:rsidP="0043085A">
      <w:pPr>
        <w:overflowPunct/>
        <w:autoSpaceDE/>
        <w:autoSpaceDN/>
        <w:adjustRightInd/>
        <w:spacing w:after="240"/>
        <w:textAlignment w:val="auto"/>
        <w:rPr>
          <w:rFonts w:ascii="Arial" w:eastAsia="Batang" w:hAnsi="Arial" w:cs="Arial"/>
          <w:b/>
          <w:bCs/>
          <w:sz w:val="20"/>
          <w:lang w:eastAsia="x-none"/>
        </w:rPr>
      </w:pPr>
      <w:r w:rsidRPr="0032408D">
        <w:rPr>
          <w:rFonts w:ascii="Arial" w:eastAsia="Batang" w:hAnsi="Arial" w:cs="Arial"/>
          <w:b/>
          <w:bCs/>
          <w:sz w:val="20"/>
          <w:lang w:eastAsia="x-none"/>
        </w:rPr>
        <w:lastRenderedPageBreak/>
        <w:t>Proposal-</w:t>
      </w:r>
      <w:r w:rsidR="00F239C4">
        <w:rPr>
          <w:rFonts w:ascii="Arial" w:eastAsia="Batang" w:hAnsi="Arial" w:cs="Arial"/>
          <w:b/>
          <w:bCs/>
          <w:sz w:val="20"/>
          <w:lang w:eastAsia="x-none"/>
        </w:rPr>
        <w:t>2</w:t>
      </w:r>
      <w:r w:rsidRPr="0032408D">
        <w:rPr>
          <w:rFonts w:ascii="Arial" w:eastAsia="Batang" w:hAnsi="Arial" w:cs="Arial"/>
          <w:b/>
          <w:bCs/>
          <w:sz w:val="20"/>
          <w:lang w:eastAsia="x-none"/>
        </w:rPr>
        <w:t>:</w:t>
      </w:r>
      <w:r w:rsidR="009A4291" w:rsidRPr="009A4291">
        <w:rPr>
          <w:rFonts w:ascii="Arial" w:eastAsia="Batang" w:hAnsi="Arial" w:cs="Arial"/>
          <w:b/>
          <w:bCs/>
          <w:sz w:val="20"/>
          <w:lang w:eastAsia="x-none"/>
        </w:rPr>
        <w:t xml:space="preserve"> </w:t>
      </w:r>
      <w:r w:rsidR="001D080C">
        <w:rPr>
          <w:rFonts w:ascii="Arial" w:eastAsia="Batang" w:hAnsi="Arial" w:cs="Arial"/>
          <w:b/>
          <w:bCs/>
          <w:sz w:val="20"/>
          <w:lang w:eastAsia="x-none"/>
        </w:rPr>
        <w:t>Stu</w:t>
      </w:r>
      <w:r w:rsidR="001D080C" w:rsidRPr="001D080C">
        <w:rPr>
          <w:rFonts w:ascii="Arial" w:eastAsia="Batang" w:hAnsi="Arial" w:cs="Arial"/>
          <w:b/>
          <w:bCs/>
          <w:sz w:val="20"/>
          <w:lang w:eastAsia="x-none"/>
        </w:rPr>
        <w:t xml:space="preserve">dy the </w:t>
      </w:r>
      <w:r w:rsidR="001D080C">
        <w:rPr>
          <w:rFonts w:ascii="Arial" w:eastAsia="Batang" w:hAnsi="Arial" w:cs="Arial"/>
          <w:b/>
          <w:bCs/>
          <w:sz w:val="20"/>
          <w:lang w:eastAsia="x-none"/>
        </w:rPr>
        <w:t xml:space="preserve">following </w:t>
      </w:r>
      <w:r w:rsidR="001D080C" w:rsidRPr="001D080C">
        <w:rPr>
          <w:rFonts w:ascii="Arial" w:eastAsia="Batang" w:hAnsi="Arial" w:cs="Arial"/>
          <w:b/>
          <w:bCs/>
          <w:sz w:val="20"/>
          <w:lang w:eastAsia="x-none"/>
        </w:rPr>
        <w:t xml:space="preserve">NG control-plane </w:t>
      </w:r>
      <w:r w:rsidR="001D080C">
        <w:rPr>
          <w:rFonts w:ascii="Arial" w:eastAsia="Batang" w:hAnsi="Arial" w:cs="Arial"/>
          <w:b/>
          <w:bCs/>
          <w:sz w:val="20"/>
          <w:lang w:eastAsia="x-none"/>
        </w:rPr>
        <w:t>approaches for NR ISAC:</w:t>
      </w:r>
      <w:r w:rsidR="001D080C" w:rsidRPr="001D080C">
        <w:rPr>
          <w:rFonts w:ascii="Arial" w:eastAsia="Batang" w:hAnsi="Arial" w:cs="Arial"/>
          <w:b/>
          <w:bCs/>
          <w:sz w:val="20"/>
          <w:lang w:eastAsia="x-none"/>
        </w:rPr>
        <w:t xml:space="preserve"> NGAP-native over N2, indirect via AMF over N2, and a direct NG-RAN↔SF reference point</w:t>
      </w:r>
      <w:r w:rsidR="007D37BE">
        <w:rPr>
          <w:rFonts w:ascii="Arial" w:eastAsia="Batang" w:hAnsi="Arial" w:cs="Arial"/>
          <w:b/>
          <w:bCs/>
          <w:sz w:val="20"/>
          <w:lang w:eastAsia="x-none"/>
        </w:rPr>
        <w:t>.</w:t>
      </w:r>
    </w:p>
    <w:p w14:paraId="7A4D6F80" w14:textId="66E3EECC" w:rsidR="0043085A" w:rsidRPr="00E76BFD" w:rsidRDefault="000166E0" w:rsidP="003534EA">
      <w:pPr>
        <w:keepNext/>
        <w:keepLines/>
        <w:numPr>
          <w:ilvl w:val="0"/>
          <w:numId w:val="45"/>
        </w:numPr>
        <w:pBdr>
          <w:top w:val="single" w:sz="12" w:space="3" w:color="auto"/>
        </w:pBdr>
        <w:tabs>
          <w:tab w:val="left" w:pos="360"/>
        </w:tabs>
        <w:overflowPunct/>
        <w:autoSpaceDE/>
        <w:autoSpaceDN/>
        <w:adjustRightInd/>
        <w:spacing w:before="240"/>
        <w:textAlignment w:val="auto"/>
        <w:outlineLvl w:val="0"/>
        <w:rPr>
          <w:rFonts w:ascii="Arial" w:eastAsia="Batang" w:hAnsi="Arial" w:cs="Arial"/>
          <w:kern w:val="32"/>
          <w:sz w:val="32"/>
          <w:szCs w:val="32"/>
          <w:lang w:val="en-GB" w:eastAsia="x-none"/>
        </w:rPr>
      </w:pPr>
      <w:r>
        <w:rPr>
          <w:rFonts w:ascii="Arial" w:eastAsia="Batang" w:hAnsi="Arial" w:cs="Arial"/>
          <w:kern w:val="32"/>
          <w:sz w:val="32"/>
          <w:szCs w:val="32"/>
          <w:lang w:val="en-GB" w:eastAsia="x-none"/>
        </w:rPr>
        <w:t xml:space="preserve">Monostatic </w:t>
      </w:r>
      <w:r w:rsidR="00C46EAE">
        <w:rPr>
          <w:rFonts w:ascii="Arial" w:eastAsia="Batang" w:hAnsi="Arial" w:cs="Arial"/>
          <w:kern w:val="32"/>
          <w:sz w:val="32"/>
          <w:szCs w:val="32"/>
          <w:lang w:val="en-GB" w:eastAsia="x-none"/>
        </w:rPr>
        <w:t>gNB</w:t>
      </w:r>
      <w:r>
        <w:rPr>
          <w:rFonts w:ascii="Arial" w:eastAsia="Batang" w:hAnsi="Arial" w:cs="Arial"/>
          <w:kern w:val="32"/>
          <w:sz w:val="32"/>
          <w:szCs w:val="32"/>
          <w:lang w:val="en-GB" w:eastAsia="x-none"/>
        </w:rPr>
        <w:t>-based sensing</w:t>
      </w:r>
      <w:r w:rsidR="00C46EAE">
        <w:rPr>
          <w:rFonts w:ascii="Arial" w:eastAsia="Batang" w:hAnsi="Arial" w:cs="Arial"/>
          <w:kern w:val="32"/>
          <w:sz w:val="32"/>
          <w:szCs w:val="32"/>
          <w:lang w:val="en-GB" w:eastAsia="x-none"/>
        </w:rPr>
        <w:t xml:space="preserve"> functional model </w:t>
      </w:r>
    </w:p>
    <w:p w14:paraId="6E7E36F8" w14:textId="095B98BA" w:rsidR="00186D99" w:rsidRDefault="00186D99" w:rsidP="00CB46EE">
      <w:pPr>
        <w:overflowPunct/>
        <w:autoSpaceDE/>
        <w:autoSpaceDN/>
        <w:adjustRightInd/>
        <w:spacing w:after="240"/>
        <w:textAlignment w:val="auto"/>
        <w:rPr>
          <w:rFonts w:ascii="Arial" w:eastAsia="Batang" w:hAnsi="Arial" w:cs="Arial"/>
          <w:sz w:val="20"/>
          <w:lang w:eastAsia="x-none"/>
        </w:rPr>
      </w:pPr>
      <w:r w:rsidRPr="00186D99">
        <w:rPr>
          <w:rFonts w:ascii="Arial" w:eastAsia="Batang" w:hAnsi="Arial" w:cs="Arial"/>
          <w:sz w:val="20"/>
          <w:lang w:eastAsia="x-none"/>
        </w:rPr>
        <w:t xml:space="preserve">To keep Rel-20 focused and deployment-friendly, architectural work </w:t>
      </w:r>
      <w:r>
        <w:rPr>
          <w:rFonts w:ascii="Arial" w:eastAsia="Batang" w:hAnsi="Arial" w:cs="Arial"/>
          <w:sz w:val="20"/>
          <w:lang w:eastAsia="x-none"/>
        </w:rPr>
        <w:t>should be</w:t>
      </w:r>
      <w:r w:rsidRPr="00186D99">
        <w:rPr>
          <w:rFonts w:ascii="Arial" w:eastAsia="Batang" w:hAnsi="Arial" w:cs="Arial"/>
          <w:sz w:val="20"/>
          <w:lang w:eastAsia="x-none"/>
        </w:rPr>
        <w:t xml:space="preserve"> constrained to an aggregated (monolithic) gNB realization and to NG-only interaction at the RAN–CN boundary. Under this baseline, </w:t>
      </w:r>
      <w:r w:rsidR="00823125">
        <w:rPr>
          <w:rFonts w:ascii="Arial" w:eastAsia="Batang" w:hAnsi="Arial" w:cs="Arial"/>
          <w:sz w:val="20"/>
          <w:lang w:eastAsia="x-none"/>
        </w:rPr>
        <w:t xml:space="preserve">control of </w:t>
      </w:r>
      <w:r w:rsidRPr="00186D99">
        <w:rPr>
          <w:rFonts w:ascii="Arial" w:eastAsia="Batang" w:hAnsi="Arial" w:cs="Arial"/>
          <w:sz w:val="20"/>
          <w:lang w:eastAsia="x-none"/>
        </w:rPr>
        <w:t xml:space="preserve">sensing </w:t>
      </w:r>
      <w:r w:rsidR="00823125">
        <w:rPr>
          <w:rFonts w:ascii="Arial" w:eastAsia="Batang" w:hAnsi="Arial" w:cs="Arial"/>
          <w:sz w:val="20"/>
          <w:lang w:eastAsia="x-none"/>
        </w:rPr>
        <w:t>resources</w:t>
      </w:r>
      <w:r w:rsidR="001B590D">
        <w:rPr>
          <w:rFonts w:ascii="Arial" w:eastAsia="Batang" w:hAnsi="Arial" w:cs="Arial"/>
          <w:sz w:val="20"/>
          <w:lang w:eastAsia="x-none"/>
        </w:rPr>
        <w:t xml:space="preserve"> </w:t>
      </w:r>
      <w:r w:rsidRPr="00186D99">
        <w:rPr>
          <w:rFonts w:ascii="Arial" w:eastAsia="Batang" w:hAnsi="Arial" w:cs="Arial"/>
          <w:sz w:val="20"/>
          <w:lang w:eastAsia="x-none"/>
        </w:rPr>
        <w:t>and processing remain gNB-internal</w:t>
      </w:r>
      <w:r w:rsidR="000C79C2">
        <w:rPr>
          <w:rFonts w:ascii="Arial" w:eastAsia="Batang" w:hAnsi="Arial" w:cs="Arial"/>
          <w:sz w:val="20"/>
          <w:lang w:eastAsia="x-none"/>
        </w:rPr>
        <w:t xml:space="preserve"> </w:t>
      </w:r>
      <w:r w:rsidR="000C79C2" w:rsidRPr="00CB46EE">
        <w:rPr>
          <w:rFonts w:ascii="Arial" w:eastAsia="Batang" w:hAnsi="Arial" w:cs="Arial"/>
          <w:sz w:val="20"/>
          <w:lang w:eastAsia="x-none"/>
        </w:rPr>
        <w:t>without introducing new Network Functions (NFs). The design should follow the existing CU/DU split</w:t>
      </w:r>
      <w:r w:rsidR="000C79C2">
        <w:rPr>
          <w:rFonts w:ascii="Arial" w:eastAsia="Batang" w:hAnsi="Arial" w:cs="Arial"/>
          <w:sz w:val="20"/>
          <w:lang w:eastAsia="x-none"/>
        </w:rPr>
        <w:t xml:space="preserve"> and no F1/E1 changes</w:t>
      </w:r>
      <w:r w:rsidR="000C79C2" w:rsidRPr="00CB46EE">
        <w:rPr>
          <w:rFonts w:ascii="Arial" w:eastAsia="Batang" w:hAnsi="Arial" w:cs="Arial"/>
          <w:sz w:val="20"/>
          <w:lang w:eastAsia="x-none"/>
        </w:rPr>
        <w:t>.</w:t>
      </w:r>
    </w:p>
    <w:p w14:paraId="65164AD2" w14:textId="0C50F7BE" w:rsidR="00B22C79" w:rsidRDefault="00B22C79" w:rsidP="00CB46EE">
      <w:pPr>
        <w:overflowPunct/>
        <w:autoSpaceDE/>
        <w:autoSpaceDN/>
        <w:adjustRightInd/>
        <w:spacing w:after="240"/>
        <w:textAlignment w:val="auto"/>
        <w:rPr>
          <w:rFonts w:ascii="Arial" w:eastAsia="Batang" w:hAnsi="Arial" w:cs="Arial"/>
          <w:sz w:val="20"/>
          <w:lang w:eastAsia="x-none"/>
        </w:rPr>
      </w:pPr>
      <w:r w:rsidRPr="00B22C79">
        <w:rPr>
          <w:rFonts w:ascii="Arial" w:eastAsia="Batang" w:hAnsi="Arial" w:cs="Arial"/>
          <w:sz w:val="20"/>
          <w:lang w:eastAsia="x-none"/>
        </w:rPr>
        <w:t xml:space="preserve">In the DU, physical-layer processing can extract reflections from NR reference signals during sensing occasions and </w:t>
      </w:r>
      <w:r w:rsidR="006924C6">
        <w:rPr>
          <w:rFonts w:ascii="Arial" w:eastAsia="Batang" w:hAnsi="Arial" w:cs="Arial"/>
          <w:sz w:val="20"/>
          <w:lang w:eastAsia="x-none"/>
        </w:rPr>
        <w:t>derive</w:t>
      </w:r>
      <w:r w:rsidRPr="00B22C79">
        <w:rPr>
          <w:rFonts w:ascii="Arial" w:eastAsia="Batang" w:hAnsi="Arial" w:cs="Arial"/>
          <w:sz w:val="20"/>
          <w:lang w:eastAsia="x-none"/>
        </w:rPr>
        <w:t xml:space="preserve"> sensing measurements associated with those occasions. </w:t>
      </w:r>
      <w:r w:rsidR="008B3ADE">
        <w:rPr>
          <w:rFonts w:ascii="Arial" w:eastAsia="Batang" w:hAnsi="Arial" w:cs="Arial"/>
          <w:sz w:val="20"/>
          <w:lang w:eastAsia="x-none"/>
        </w:rPr>
        <w:t>M</w:t>
      </w:r>
      <w:r w:rsidR="008B3ADE" w:rsidRPr="008B3ADE">
        <w:rPr>
          <w:rFonts w:ascii="Arial" w:eastAsia="Batang" w:hAnsi="Arial" w:cs="Arial"/>
          <w:sz w:val="20"/>
          <w:lang w:eastAsia="x-none"/>
        </w:rPr>
        <w:t xml:space="preserve">easurement </w:t>
      </w:r>
      <w:r w:rsidR="008B3ADE">
        <w:rPr>
          <w:rFonts w:ascii="Arial" w:eastAsia="Batang" w:hAnsi="Arial" w:cs="Arial"/>
          <w:sz w:val="20"/>
          <w:lang w:eastAsia="x-none"/>
        </w:rPr>
        <w:t>e</w:t>
      </w:r>
      <w:r w:rsidRPr="00B22C79">
        <w:rPr>
          <w:rFonts w:ascii="Arial" w:eastAsia="Batang" w:hAnsi="Arial" w:cs="Arial"/>
          <w:sz w:val="20"/>
          <w:lang w:eastAsia="x-none"/>
        </w:rPr>
        <w:t>xamples include delay, angles of arrival/departure, Doppler shift, received power/SINR</w:t>
      </w:r>
      <w:r w:rsidR="008C2C00">
        <w:rPr>
          <w:rFonts w:ascii="Arial" w:eastAsia="Batang" w:hAnsi="Arial" w:cs="Arial"/>
          <w:sz w:val="20"/>
          <w:lang w:eastAsia="x-none"/>
        </w:rPr>
        <w:t>, RCS, micro-Doppler, etc</w:t>
      </w:r>
      <w:r w:rsidRPr="00B22C79">
        <w:rPr>
          <w:rFonts w:ascii="Arial" w:eastAsia="Batang" w:hAnsi="Arial" w:cs="Arial"/>
          <w:sz w:val="20"/>
          <w:lang w:eastAsia="x-none"/>
        </w:rPr>
        <w:t>. The exact measurement set and estimation methods are implementation-dependent.</w:t>
      </w:r>
    </w:p>
    <w:p w14:paraId="7F3FED6B" w14:textId="36476E15" w:rsidR="00CB46EE" w:rsidRPr="00CB46EE" w:rsidRDefault="00CB46EE" w:rsidP="00CB46EE">
      <w:pPr>
        <w:overflowPunct/>
        <w:autoSpaceDE/>
        <w:autoSpaceDN/>
        <w:adjustRightInd/>
        <w:spacing w:after="240"/>
        <w:textAlignment w:val="auto"/>
        <w:rPr>
          <w:rFonts w:ascii="Arial" w:eastAsia="Batang" w:hAnsi="Arial" w:cs="Arial"/>
          <w:sz w:val="20"/>
          <w:lang w:eastAsia="x-none"/>
        </w:rPr>
      </w:pPr>
      <w:r w:rsidRPr="00CB46EE">
        <w:rPr>
          <w:rFonts w:ascii="Arial" w:eastAsia="Batang" w:hAnsi="Arial" w:cs="Arial"/>
          <w:sz w:val="20"/>
          <w:lang w:eastAsia="x-none"/>
        </w:rPr>
        <w:t xml:space="preserve">Within the CU (anchored at the CU-CP), a sensing resource controller can configure and schedule sensing occasions using NR reference signals. It can coordinate beams, time and frequency with the communications scheduler. Scheduling policies are </w:t>
      </w:r>
      <w:r w:rsidR="003F4991">
        <w:rPr>
          <w:rFonts w:ascii="Arial" w:eastAsia="Batang" w:hAnsi="Arial" w:cs="Arial"/>
          <w:sz w:val="20"/>
          <w:lang w:eastAsia="x-none"/>
        </w:rPr>
        <w:t>down to implementation</w:t>
      </w:r>
      <w:r w:rsidRPr="00CB46EE">
        <w:rPr>
          <w:rFonts w:ascii="Arial" w:eastAsia="Batang" w:hAnsi="Arial" w:cs="Arial"/>
          <w:sz w:val="20"/>
          <w:lang w:eastAsia="x-none"/>
        </w:rPr>
        <w:t>.</w:t>
      </w:r>
    </w:p>
    <w:p w14:paraId="47FB311C" w14:textId="39E5862F" w:rsidR="009227B2" w:rsidRDefault="00CB46EE" w:rsidP="00CB46EE">
      <w:pPr>
        <w:overflowPunct/>
        <w:autoSpaceDE/>
        <w:autoSpaceDN/>
        <w:adjustRightInd/>
        <w:spacing w:after="240"/>
        <w:textAlignment w:val="auto"/>
        <w:rPr>
          <w:rFonts w:ascii="Arial" w:eastAsia="Batang" w:hAnsi="Arial" w:cs="Arial"/>
          <w:sz w:val="20"/>
          <w:lang w:eastAsia="x-none"/>
        </w:rPr>
      </w:pPr>
      <w:r w:rsidRPr="00CB46EE">
        <w:rPr>
          <w:rFonts w:ascii="Arial" w:eastAsia="Batang" w:hAnsi="Arial" w:cs="Arial"/>
          <w:sz w:val="20"/>
          <w:lang w:eastAsia="x-none"/>
        </w:rPr>
        <w:t xml:space="preserve">Also in the CU, a fusion and estimation function can associate detections, filter and track them over time, and maintain gNB-local sensing sessions that output object/track-level states with confidence indicators. State representation and filtering choices are </w:t>
      </w:r>
      <w:r w:rsidR="003C51A6">
        <w:rPr>
          <w:rFonts w:ascii="Arial" w:eastAsia="Batang" w:hAnsi="Arial" w:cs="Arial"/>
          <w:sz w:val="20"/>
          <w:lang w:eastAsia="x-none"/>
        </w:rPr>
        <w:t xml:space="preserve">also down to </w:t>
      </w:r>
      <w:r w:rsidRPr="00CB46EE">
        <w:rPr>
          <w:rFonts w:ascii="Arial" w:eastAsia="Batang" w:hAnsi="Arial" w:cs="Arial"/>
          <w:sz w:val="20"/>
          <w:lang w:eastAsia="x-none"/>
        </w:rPr>
        <w:t>implementation.</w:t>
      </w:r>
    </w:p>
    <w:p w14:paraId="4CDCB195" w14:textId="25C589B6" w:rsidR="00D835A6" w:rsidRDefault="00D835A6" w:rsidP="00CB46EE">
      <w:pPr>
        <w:overflowPunct/>
        <w:autoSpaceDE/>
        <w:autoSpaceDN/>
        <w:adjustRightInd/>
        <w:spacing w:after="240"/>
        <w:textAlignment w:val="auto"/>
        <w:rPr>
          <w:rFonts w:ascii="Arial" w:eastAsia="Batang" w:hAnsi="Arial" w:cs="Arial"/>
          <w:b/>
          <w:bCs/>
          <w:sz w:val="20"/>
          <w:lang w:eastAsia="x-none"/>
        </w:rPr>
      </w:pPr>
      <w:r w:rsidRPr="007D4480">
        <w:rPr>
          <w:rFonts w:ascii="Arial" w:eastAsia="Batang" w:hAnsi="Arial" w:cs="Arial"/>
          <w:b/>
          <w:bCs/>
          <w:sz w:val="20"/>
          <w:lang w:eastAsia="x-none"/>
        </w:rPr>
        <w:t>Observation-</w:t>
      </w:r>
      <w:r w:rsidR="008A3EF3">
        <w:rPr>
          <w:rFonts w:ascii="Arial" w:eastAsia="Batang" w:hAnsi="Arial" w:cs="Arial"/>
          <w:b/>
          <w:bCs/>
          <w:sz w:val="20"/>
          <w:lang w:eastAsia="x-none"/>
        </w:rPr>
        <w:t>3</w:t>
      </w:r>
      <w:r w:rsidRPr="007D4480">
        <w:rPr>
          <w:rFonts w:ascii="Arial" w:eastAsia="Batang" w:hAnsi="Arial" w:cs="Arial"/>
          <w:b/>
          <w:bCs/>
          <w:sz w:val="20"/>
          <w:lang w:eastAsia="x-none"/>
        </w:rPr>
        <w:t xml:space="preserve">: </w:t>
      </w:r>
      <w:r w:rsidR="007D4480">
        <w:rPr>
          <w:rFonts w:ascii="Arial" w:eastAsia="Batang" w:hAnsi="Arial" w:cs="Arial"/>
          <w:b/>
          <w:bCs/>
          <w:sz w:val="20"/>
          <w:lang w:eastAsia="x-none"/>
        </w:rPr>
        <w:t xml:space="preserve">Sensing measurements can be </w:t>
      </w:r>
      <w:r w:rsidRPr="007D4480">
        <w:rPr>
          <w:rFonts w:ascii="Arial" w:eastAsia="Batang" w:hAnsi="Arial" w:cs="Arial"/>
          <w:b/>
          <w:bCs/>
          <w:sz w:val="20"/>
          <w:lang w:eastAsia="x-none"/>
        </w:rPr>
        <w:t>performed in the DU. Configuration and scheduling of sensing occasions</w:t>
      </w:r>
      <w:r w:rsidR="005C771F">
        <w:rPr>
          <w:rFonts w:ascii="Arial" w:eastAsia="Batang" w:hAnsi="Arial" w:cs="Arial"/>
          <w:b/>
          <w:bCs/>
          <w:sz w:val="20"/>
          <w:lang w:eastAsia="x-none"/>
        </w:rPr>
        <w:t>, as well as f</w:t>
      </w:r>
      <w:r w:rsidRPr="007D4480">
        <w:rPr>
          <w:rFonts w:ascii="Arial" w:eastAsia="Batang" w:hAnsi="Arial" w:cs="Arial"/>
          <w:b/>
          <w:bCs/>
          <w:sz w:val="20"/>
          <w:lang w:eastAsia="x-none"/>
        </w:rPr>
        <w:t xml:space="preserve">usion and session management </w:t>
      </w:r>
      <w:r w:rsidR="005C771F">
        <w:rPr>
          <w:rFonts w:ascii="Arial" w:eastAsia="Batang" w:hAnsi="Arial" w:cs="Arial"/>
          <w:b/>
          <w:bCs/>
          <w:sz w:val="20"/>
          <w:lang w:eastAsia="x-none"/>
        </w:rPr>
        <w:t xml:space="preserve">can be </w:t>
      </w:r>
      <w:r w:rsidRPr="007D4480">
        <w:rPr>
          <w:rFonts w:ascii="Arial" w:eastAsia="Batang" w:hAnsi="Arial" w:cs="Arial"/>
          <w:b/>
          <w:bCs/>
          <w:sz w:val="20"/>
          <w:lang w:eastAsia="x-none"/>
        </w:rPr>
        <w:t xml:space="preserve">hosted in CU. </w:t>
      </w:r>
    </w:p>
    <w:p w14:paraId="7A552814" w14:textId="612FEB73" w:rsidR="00EF76AD" w:rsidRPr="00EF76AD" w:rsidRDefault="00EF76AD" w:rsidP="009227B2">
      <w:pPr>
        <w:overflowPunct/>
        <w:autoSpaceDE/>
        <w:autoSpaceDN/>
        <w:adjustRightInd/>
        <w:spacing w:after="240"/>
        <w:textAlignment w:val="auto"/>
        <w:rPr>
          <w:rFonts w:ascii="Arial" w:eastAsia="Batang" w:hAnsi="Arial" w:cs="Arial"/>
          <w:b/>
          <w:bCs/>
          <w:sz w:val="20"/>
          <w:lang w:eastAsia="x-none"/>
        </w:rPr>
      </w:pPr>
      <w:r w:rsidRPr="00EF76AD">
        <w:rPr>
          <w:rFonts w:ascii="Arial" w:eastAsia="Batang" w:hAnsi="Arial" w:cs="Arial"/>
          <w:b/>
          <w:bCs/>
          <w:sz w:val="20"/>
          <w:lang w:eastAsia="x-none"/>
        </w:rPr>
        <w:t>Proposal</w:t>
      </w:r>
      <w:r w:rsidR="00A0041A">
        <w:rPr>
          <w:rFonts w:ascii="Arial" w:eastAsia="Batang" w:hAnsi="Arial" w:cs="Arial"/>
          <w:b/>
          <w:bCs/>
          <w:sz w:val="20"/>
          <w:lang w:eastAsia="x-none"/>
        </w:rPr>
        <w:t>-</w:t>
      </w:r>
      <w:r w:rsidR="008A3EF3">
        <w:rPr>
          <w:rFonts w:ascii="Arial" w:eastAsia="Batang" w:hAnsi="Arial" w:cs="Arial"/>
          <w:b/>
          <w:bCs/>
          <w:sz w:val="20"/>
          <w:lang w:eastAsia="x-none"/>
        </w:rPr>
        <w:t>3</w:t>
      </w:r>
      <w:r w:rsidRPr="00EF76AD">
        <w:rPr>
          <w:rFonts w:ascii="Arial" w:eastAsia="Batang" w:hAnsi="Arial" w:cs="Arial"/>
          <w:b/>
          <w:bCs/>
          <w:sz w:val="20"/>
          <w:lang w:eastAsia="x-none"/>
        </w:rPr>
        <w:t xml:space="preserve">: </w:t>
      </w:r>
      <w:r w:rsidR="003A50E4">
        <w:rPr>
          <w:rFonts w:ascii="Arial" w:eastAsia="Batang" w:hAnsi="Arial" w:cs="Arial"/>
          <w:b/>
          <w:bCs/>
          <w:sz w:val="20"/>
          <w:lang w:eastAsia="x-none"/>
        </w:rPr>
        <w:t xml:space="preserve">Place sensing measurement derivation in the </w:t>
      </w:r>
      <w:r w:rsidR="008F1CB6" w:rsidRPr="008F1CB6">
        <w:rPr>
          <w:rFonts w:ascii="Arial" w:eastAsia="Batang" w:hAnsi="Arial" w:cs="Arial"/>
          <w:b/>
          <w:bCs/>
          <w:sz w:val="20"/>
          <w:lang w:eastAsia="x-none"/>
        </w:rPr>
        <w:t xml:space="preserve">DU. The </w:t>
      </w:r>
      <w:r w:rsidR="003A50E4">
        <w:rPr>
          <w:rFonts w:ascii="Arial" w:eastAsia="Batang" w:hAnsi="Arial" w:cs="Arial"/>
          <w:b/>
          <w:bCs/>
          <w:sz w:val="20"/>
          <w:lang w:eastAsia="x-none"/>
        </w:rPr>
        <w:t xml:space="preserve">CU should </w:t>
      </w:r>
      <w:r w:rsidR="008F1CB6" w:rsidRPr="008F1CB6">
        <w:rPr>
          <w:rFonts w:ascii="Arial" w:eastAsia="Batang" w:hAnsi="Arial" w:cs="Arial"/>
          <w:b/>
          <w:bCs/>
          <w:sz w:val="20"/>
          <w:lang w:eastAsia="x-none"/>
        </w:rPr>
        <w:t>handle configuration and scheduling of sensing occasions, fusion, and session management.</w:t>
      </w:r>
    </w:p>
    <w:p w14:paraId="129A01A9" w14:textId="05ECFF66" w:rsidR="00F239C4" w:rsidRPr="001B590D" w:rsidRDefault="00F239C4" w:rsidP="001B590D">
      <w:pPr>
        <w:keepNext/>
        <w:keepLines/>
        <w:numPr>
          <w:ilvl w:val="0"/>
          <w:numId w:val="45"/>
        </w:numPr>
        <w:pBdr>
          <w:top w:val="single" w:sz="12" w:space="3" w:color="auto"/>
        </w:pBdr>
        <w:tabs>
          <w:tab w:val="left" w:pos="360"/>
        </w:tabs>
        <w:overflowPunct/>
        <w:autoSpaceDE/>
        <w:autoSpaceDN/>
        <w:adjustRightInd/>
        <w:spacing w:before="240"/>
        <w:textAlignment w:val="auto"/>
        <w:outlineLvl w:val="0"/>
        <w:rPr>
          <w:rFonts w:ascii="Arial" w:eastAsia="Batang" w:hAnsi="Arial" w:cs="Arial"/>
          <w:kern w:val="32"/>
          <w:sz w:val="32"/>
          <w:szCs w:val="32"/>
          <w:lang w:val="en-GB" w:eastAsia="x-none"/>
        </w:rPr>
      </w:pPr>
      <w:r>
        <w:rPr>
          <w:rFonts w:ascii="Arial" w:eastAsia="Batang" w:hAnsi="Arial" w:cs="Arial"/>
          <w:kern w:val="32"/>
          <w:sz w:val="32"/>
          <w:szCs w:val="32"/>
          <w:lang w:val="en-GB" w:eastAsia="x-none"/>
        </w:rPr>
        <w:t xml:space="preserve">Sensing exposure </w:t>
      </w:r>
    </w:p>
    <w:p w14:paraId="76785EB4" w14:textId="0668966A" w:rsidR="0035459A" w:rsidRDefault="0035459A" w:rsidP="009227B2">
      <w:pPr>
        <w:overflowPunct/>
        <w:autoSpaceDE/>
        <w:autoSpaceDN/>
        <w:adjustRightInd/>
        <w:spacing w:after="240"/>
        <w:textAlignment w:val="auto"/>
        <w:rPr>
          <w:rFonts w:ascii="Arial" w:eastAsia="Batang" w:hAnsi="Arial" w:cs="Arial"/>
          <w:sz w:val="20"/>
          <w:lang w:eastAsia="x-none"/>
        </w:rPr>
      </w:pPr>
      <w:r w:rsidRPr="0035459A">
        <w:rPr>
          <w:rFonts w:ascii="Arial" w:eastAsia="Batang" w:hAnsi="Arial" w:cs="Arial"/>
          <w:sz w:val="20"/>
          <w:lang w:eastAsia="x-none"/>
        </w:rPr>
        <w:t xml:space="preserve">When exposure beyond the gNB is required, a CU-resident function </w:t>
      </w:r>
      <w:r>
        <w:rPr>
          <w:rFonts w:ascii="Arial" w:eastAsia="Batang" w:hAnsi="Arial" w:cs="Arial"/>
          <w:sz w:val="20"/>
          <w:lang w:eastAsia="x-none"/>
        </w:rPr>
        <w:t xml:space="preserve">can </w:t>
      </w:r>
      <w:r w:rsidRPr="0035459A">
        <w:rPr>
          <w:rFonts w:ascii="Arial" w:eastAsia="Batang" w:hAnsi="Arial" w:cs="Arial"/>
          <w:sz w:val="20"/>
          <w:lang w:eastAsia="x-none"/>
        </w:rPr>
        <w:t xml:space="preserve">provide sensing outputs toward core </w:t>
      </w:r>
      <w:r w:rsidR="00B1300E">
        <w:rPr>
          <w:rFonts w:ascii="Arial" w:eastAsia="Batang" w:hAnsi="Arial" w:cs="Arial"/>
          <w:sz w:val="20"/>
          <w:lang w:eastAsia="x-none"/>
        </w:rPr>
        <w:t xml:space="preserve">network </w:t>
      </w:r>
      <w:r w:rsidRPr="0035459A">
        <w:rPr>
          <w:rFonts w:ascii="Arial" w:eastAsia="Batang" w:hAnsi="Arial" w:cs="Arial"/>
          <w:sz w:val="20"/>
          <w:lang w:eastAsia="x-none"/>
        </w:rPr>
        <w:t xml:space="preserve">functions </w:t>
      </w:r>
      <w:r w:rsidR="00B1300E">
        <w:rPr>
          <w:rFonts w:ascii="Arial" w:eastAsia="Batang" w:hAnsi="Arial" w:cs="Arial"/>
          <w:sz w:val="20"/>
          <w:lang w:eastAsia="x-none"/>
        </w:rPr>
        <w:t>and ap</w:t>
      </w:r>
      <w:r w:rsidR="00B1300E" w:rsidRPr="00B1300E">
        <w:rPr>
          <w:rFonts w:ascii="Arial" w:eastAsia="Batang" w:hAnsi="Arial" w:cs="Arial"/>
          <w:sz w:val="20"/>
          <w:lang w:eastAsia="x-none"/>
        </w:rPr>
        <w:t>plication functions (AFs) via the core networ</w:t>
      </w:r>
      <w:r w:rsidR="00B1300E">
        <w:rPr>
          <w:rFonts w:ascii="Arial" w:eastAsia="Batang" w:hAnsi="Arial" w:cs="Arial"/>
          <w:sz w:val="20"/>
          <w:lang w:eastAsia="x-none"/>
        </w:rPr>
        <w:t>k</w:t>
      </w:r>
      <w:r w:rsidRPr="0035459A">
        <w:rPr>
          <w:rFonts w:ascii="Arial" w:eastAsia="Batang" w:hAnsi="Arial" w:cs="Arial"/>
          <w:sz w:val="20"/>
          <w:lang w:eastAsia="x-none"/>
        </w:rPr>
        <w:t xml:space="preserve">. The exposed content </w:t>
      </w:r>
      <w:r>
        <w:rPr>
          <w:rFonts w:ascii="Arial" w:eastAsia="Batang" w:hAnsi="Arial" w:cs="Arial"/>
          <w:sz w:val="20"/>
          <w:lang w:eastAsia="x-none"/>
        </w:rPr>
        <w:t>can be</w:t>
      </w:r>
      <w:r w:rsidRPr="0035459A">
        <w:rPr>
          <w:rFonts w:ascii="Arial" w:eastAsia="Batang" w:hAnsi="Arial" w:cs="Arial"/>
          <w:sz w:val="20"/>
          <w:lang w:eastAsia="x-none"/>
        </w:rPr>
        <w:t xml:space="preserve"> processed information at measurement level and/or object/track level, </w:t>
      </w:r>
      <w:r>
        <w:rPr>
          <w:rFonts w:ascii="Arial" w:eastAsia="Batang" w:hAnsi="Arial" w:cs="Arial"/>
          <w:sz w:val="20"/>
          <w:lang w:eastAsia="x-none"/>
        </w:rPr>
        <w:t xml:space="preserve">which can be </w:t>
      </w:r>
      <w:r w:rsidRPr="0035459A">
        <w:rPr>
          <w:rFonts w:ascii="Arial" w:eastAsia="Batang" w:hAnsi="Arial" w:cs="Arial"/>
          <w:sz w:val="20"/>
          <w:lang w:eastAsia="x-none"/>
        </w:rPr>
        <w:t>accompanied by quality indicators such as timestamps, uncertainty, and validity.</w:t>
      </w:r>
    </w:p>
    <w:p w14:paraId="12AAF65D" w14:textId="77C82FBF" w:rsidR="00D20CFC" w:rsidRDefault="00D20CFC" w:rsidP="0035459A">
      <w:pPr>
        <w:overflowPunct/>
        <w:autoSpaceDE/>
        <w:autoSpaceDN/>
        <w:adjustRightInd/>
        <w:spacing w:after="240"/>
        <w:textAlignment w:val="auto"/>
        <w:rPr>
          <w:rFonts w:ascii="Arial" w:eastAsia="Batang" w:hAnsi="Arial" w:cs="Arial"/>
          <w:sz w:val="20"/>
          <w:lang w:eastAsia="x-none"/>
        </w:rPr>
      </w:pPr>
      <w:r w:rsidRPr="00D20CFC">
        <w:rPr>
          <w:rFonts w:ascii="Arial" w:eastAsia="Batang" w:hAnsi="Arial" w:cs="Arial"/>
          <w:sz w:val="20"/>
          <w:lang w:eastAsia="x-none"/>
        </w:rPr>
        <w:t>Carriage of sensing control and results uses a single NG plane: either N2 (NG-c) with NGAP-native information elements or NGAP-container, or N3 (NG-u) with GTP-U. Payload packaging follows normal NG conventions, and mapping is independent of DU/CU implementation.</w:t>
      </w:r>
    </w:p>
    <w:p w14:paraId="63292737" w14:textId="66A9944B" w:rsidR="0035459A" w:rsidRPr="0035459A" w:rsidRDefault="0035459A" w:rsidP="0035459A">
      <w:pPr>
        <w:overflowPunct/>
        <w:autoSpaceDE/>
        <w:autoSpaceDN/>
        <w:adjustRightInd/>
        <w:spacing w:after="240"/>
        <w:textAlignment w:val="auto"/>
        <w:rPr>
          <w:rFonts w:ascii="Arial" w:eastAsia="Batang" w:hAnsi="Arial" w:cs="Arial"/>
          <w:sz w:val="20"/>
          <w:lang w:val="en-GB" w:eastAsia="x-none"/>
        </w:rPr>
      </w:pPr>
      <w:r w:rsidRPr="0035459A">
        <w:rPr>
          <w:rFonts w:ascii="Arial" w:eastAsia="Batang" w:hAnsi="Arial" w:cs="Arial"/>
          <w:sz w:val="20"/>
          <w:lang w:val="en-GB" w:eastAsia="x-none"/>
        </w:rPr>
        <w:t>Exposure carries the usual policy and security hooks: authorization context, scope and retention hints, and optional redaction/anonymization. Admission control and rate limits apply across concurrent sensing tasks. If reports are thinned or delayed, the included quality indicators reflect any resulting loss of confidence so downstream functions can react appropriately.</w:t>
      </w:r>
    </w:p>
    <w:p w14:paraId="2960D3CB" w14:textId="3BB7445E" w:rsidR="00A0041A" w:rsidRPr="00A0041A" w:rsidRDefault="00A0041A" w:rsidP="00A0041A">
      <w:pPr>
        <w:overflowPunct/>
        <w:autoSpaceDE/>
        <w:autoSpaceDN/>
        <w:adjustRightInd/>
        <w:spacing w:after="240"/>
        <w:textAlignment w:val="auto"/>
        <w:rPr>
          <w:rFonts w:ascii="Arial" w:eastAsia="Batang" w:hAnsi="Arial" w:cs="Arial"/>
          <w:b/>
          <w:bCs/>
          <w:sz w:val="20"/>
          <w:lang w:val="en-GB" w:eastAsia="x-none"/>
        </w:rPr>
      </w:pPr>
      <w:r w:rsidRPr="00A0041A">
        <w:rPr>
          <w:rFonts w:ascii="Arial" w:eastAsia="Batang" w:hAnsi="Arial" w:cs="Arial"/>
          <w:b/>
          <w:bCs/>
          <w:sz w:val="20"/>
          <w:lang w:val="en-GB" w:eastAsia="x-none"/>
        </w:rPr>
        <w:t>Observation</w:t>
      </w:r>
      <w:r>
        <w:rPr>
          <w:rFonts w:ascii="Arial" w:eastAsia="Batang" w:hAnsi="Arial" w:cs="Arial"/>
          <w:b/>
          <w:bCs/>
          <w:sz w:val="20"/>
          <w:lang w:val="en-GB" w:eastAsia="x-none"/>
        </w:rPr>
        <w:t>-</w:t>
      </w:r>
      <w:r w:rsidR="008A3EF3">
        <w:rPr>
          <w:rFonts w:ascii="Arial" w:eastAsia="Batang" w:hAnsi="Arial" w:cs="Arial"/>
          <w:b/>
          <w:bCs/>
          <w:sz w:val="20"/>
          <w:lang w:val="en-GB" w:eastAsia="x-none"/>
        </w:rPr>
        <w:t>4</w:t>
      </w:r>
      <w:r>
        <w:rPr>
          <w:rFonts w:ascii="Arial" w:eastAsia="Batang" w:hAnsi="Arial" w:cs="Arial"/>
          <w:b/>
          <w:bCs/>
          <w:sz w:val="20"/>
          <w:lang w:val="en-GB" w:eastAsia="x-none"/>
        </w:rPr>
        <w:t>:</w:t>
      </w:r>
      <w:r w:rsidR="0048537A">
        <w:rPr>
          <w:rFonts w:ascii="Arial" w:eastAsia="Batang" w:hAnsi="Arial" w:cs="Arial"/>
          <w:sz w:val="20"/>
          <w:lang w:val="en-GB" w:eastAsia="x-none"/>
        </w:rPr>
        <w:t xml:space="preserve"> </w:t>
      </w:r>
      <w:r w:rsidR="002C0C32" w:rsidRPr="001B590D">
        <w:rPr>
          <w:rFonts w:ascii="Arial" w:eastAsia="Batang" w:hAnsi="Arial" w:cs="Arial"/>
          <w:b/>
          <w:bCs/>
          <w:sz w:val="20"/>
          <w:lang w:val="en-GB" w:eastAsia="x-none"/>
        </w:rPr>
        <w:t>Exposure of processed results/measurements with associated quality indicators is carried on a single NG plane—either N2 (NG-c) or N3 (NG-u).</w:t>
      </w:r>
    </w:p>
    <w:p w14:paraId="3319C4DA" w14:textId="4440424D" w:rsidR="00B226DD" w:rsidRDefault="00B226DD" w:rsidP="009227B2">
      <w:pPr>
        <w:overflowPunct/>
        <w:autoSpaceDE/>
        <w:autoSpaceDN/>
        <w:adjustRightInd/>
        <w:spacing w:after="240"/>
        <w:textAlignment w:val="auto"/>
        <w:rPr>
          <w:rFonts w:ascii="Arial" w:eastAsia="Batang" w:hAnsi="Arial" w:cs="Arial"/>
          <w:b/>
          <w:bCs/>
          <w:sz w:val="20"/>
          <w:lang w:val="en-GB" w:eastAsia="x-none"/>
        </w:rPr>
      </w:pPr>
      <w:r w:rsidRPr="00B226DD">
        <w:rPr>
          <w:rFonts w:ascii="Arial" w:eastAsia="Batang" w:hAnsi="Arial" w:cs="Arial"/>
          <w:b/>
          <w:bCs/>
          <w:sz w:val="20"/>
          <w:lang w:eastAsia="x-none"/>
        </w:rPr>
        <w:t>Proposal</w:t>
      </w:r>
      <w:r>
        <w:rPr>
          <w:rFonts w:ascii="Arial" w:eastAsia="Batang" w:hAnsi="Arial" w:cs="Arial"/>
          <w:b/>
          <w:bCs/>
          <w:sz w:val="20"/>
          <w:lang w:eastAsia="x-none"/>
        </w:rPr>
        <w:t>-</w:t>
      </w:r>
      <w:r w:rsidR="008A3EF3">
        <w:rPr>
          <w:rFonts w:ascii="Arial" w:eastAsia="Batang" w:hAnsi="Arial" w:cs="Arial"/>
          <w:b/>
          <w:bCs/>
          <w:sz w:val="20"/>
          <w:lang w:eastAsia="x-none"/>
        </w:rPr>
        <w:t>4</w:t>
      </w:r>
      <w:r>
        <w:rPr>
          <w:rFonts w:ascii="Arial" w:eastAsia="Batang" w:hAnsi="Arial" w:cs="Arial"/>
          <w:b/>
          <w:bCs/>
          <w:sz w:val="20"/>
          <w:lang w:eastAsia="x-none"/>
        </w:rPr>
        <w:t>:</w:t>
      </w:r>
      <w:r w:rsidRPr="00B226DD">
        <w:rPr>
          <w:rFonts w:ascii="Arial" w:eastAsia="Batang" w:hAnsi="Arial" w:cs="Arial"/>
          <w:b/>
          <w:bCs/>
          <w:sz w:val="20"/>
          <w:lang w:eastAsia="x-none"/>
        </w:rPr>
        <w:t xml:space="preserve"> </w:t>
      </w:r>
      <w:r w:rsidR="00290DDE" w:rsidRPr="00290DDE">
        <w:rPr>
          <w:rFonts w:ascii="Arial" w:eastAsia="Batang" w:hAnsi="Arial" w:cs="Arial"/>
          <w:b/>
          <w:bCs/>
          <w:sz w:val="20"/>
          <w:lang w:eastAsia="x-none"/>
        </w:rPr>
        <w:t>Study carriage on a single NG plan</w:t>
      </w:r>
      <w:r w:rsidR="00290DDE">
        <w:rPr>
          <w:rFonts w:ascii="Arial" w:eastAsia="Batang" w:hAnsi="Arial" w:cs="Arial"/>
          <w:b/>
          <w:bCs/>
          <w:sz w:val="20"/>
          <w:lang w:eastAsia="x-none"/>
        </w:rPr>
        <w:t>e</w:t>
      </w:r>
      <w:r w:rsidR="00290DDE" w:rsidRPr="00290DDE">
        <w:rPr>
          <w:rFonts w:ascii="Arial" w:eastAsia="Batang" w:hAnsi="Arial" w:cs="Arial"/>
          <w:b/>
          <w:bCs/>
          <w:sz w:val="20"/>
          <w:lang w:eastAsia="x-none"/>
        </w:rPr>
        <w:t>: NG-c/N2 (NGAP-native or NGAP-container) or NG-u/N3 (GTP-U). Details of information elements/containers and security/privacy are handled in the procedures work.</w:t>
      </w:r>
    </w:p>
    <w:p w14:paraId="09D5D574" w14:textId="77777777" w:rsidR="00D519E8" w:rsidRPr="00D519E8" w:rsidRDefault="00D519E8" w:rsidP="00D519E8">
      <w:pPr>
        <w:keepNext/>
        <w:keepLines/>
        <w:numPr>
          <w:ilvl w:val="0"/>
          <w:numId w:val="45"/>
        </w:numPr>
        <w:pBdr>
          <w:top w:val="single" w:sz="12" w:space="3" w:color="auto"/>
        </w:pBdr>
        <w:tabs>
          <w:tab w:val="left" w:pos="360"/>
        </w:tabs>
        <w:overflowPunct/>
        <w:autoSpaceDE/>
        <w:autoSpaceDN/>
        <w:adjustRightInd/>
        <w:spacing w:before="240" w:after="180"/>
        <w:textAlignment w:val="auto"/>
        <w:outlineLvl w:val="0"/>
        <w:rPr>
          <w:rFonts w:ascii="Arial" w:eastAsia="Batang" w:hAnsi="Arial" w:cs="Arial"/>
          <w:kern w:val="32"/>
          <w:sz w:val="32"/>
          <w:szCs w:val="32"/>
          <w:lang w:val="en-GB" w:eastAsia="x-none"/>
        </w:rPr>
      </w:pPr>
      <w:r w:rsidRPr="00D519E8">
        <w:rPr>
          <w:rFonts w:ascii="Arial" w:eastAsia="Batang" w:hAnsi="Arial" w:cs="Arial"/>
          <w:kern w:val="32"/>
          <w:sz w:val="32"/>
          <w:szCs w:val="32"/>
          <w:lang w:val="en-GB" w:eastAsia="x-none"/>
        </w:rPr>
        <w:lastRenderedPageBreak/>
        <w:t>Conclusions</w:t>
      </w:r>
    </w:p>
    <w:p w14:paraId="6B6A74BE" w14:textId="2D988D96" w:rsidR="00D519E8" w:rsidRDefault="00D519E8" w:rsidP="00D519E8">
      <w:pPr>
        <w:overflowPunct/>
        <w:autoSpaceDE/>
        <w:autoSpaceDN/>
        <w:adjustRightInd/>
        <w:spacing w:after="240"/>
        <w:textAlignment w:val="auto"/>
        <w:rPr>
          <w:rFonts w:ascii="Arial" w:eastAsia="Batang" w:hAnsi="Arial" w:cs="Arial"/>
          <w:sz w:val="20"/>
          <w:lang w:val="en-GB" w:eastAsia="x-none"/>
        </w:rPr>
      </w:pPr>
      <w:r w:rsidRPr="00D519E8">
        <w:rPr>
          <w:rFonts w:ascii="Arial" w:eastAsia="Batang" w:hAnsi="Arial" w:cs="Arial"/>
          <w:sz w:val="20"/>
          <w:szCs w:val="20"/>
          <w:lang w:val="en-GB" w:eastAsia="x-none"/>
        </w:rPr>
        <w:t xml:space="preserve">This paper made </w:t>
      </w:r>
      <w:r w:rsidR="00737734">
        <w:rPr>
          <w:rFonts w:ascii="Arial" w:eastAsia="Batang" w:hAnsi="Arial" w:cs="Arial"/>
          <w:sz w:val="20"/>
          <w:szCs w:val="20"/>
          <w:lang w:val="en-GB" w:eastAsia="x-none"/>
        </w:rPr>
        <w:t xml:space="preserve">the following </w:t>
      </w:r>
      <w:r w:rsidR="003C789E">
        <w:rPr>
          <w:rFonts w:ascii="Arial" w:eastAsia="Batang" w:hAnsi="Arial" w:cs="Arial"/>
          <w:sz w:val="20"/>
          <w:szCs w:val="20"/>
          <w:lang w:val="en-GB" w:eastAsia="x-none"/>
        </w:rPr>
        <w:t>proposal</w:t>
      </w:r>
      <w:r w:rsidR="00737734">
        <w:rPr>
          <w:rFonts w:ascii="Arial" w:eastAsia="Batang" w:hAnsi="Arial" w:cs="Arial"/>
          <w:sz w:val="20"/>
          <w:szCs w:val="20"/>
          <w:lang w:val="en-GB" w:eastAsia="x-none"/>
        </w:rPr>
        <w:t>s</w:t>
      </w:r>
      <w:r w:rsidR="003C789E">
        <w:rPr>
          <w:rFonts w:ascii="Arial" w:eastAsia="Batang" w:hAnsi="Arial" w:cs="Arial"/>
          <w:sz w:val="20"/>
          <w:szCs w:val="20"/>
          <w:lang w:val="en-GB" w:eastAsia="x-none"/>
        </w:rPr>
        <w:t xml:space="preserve"> regarding RAN architecture for </w:t>
      </w:r>
      <w:r w:rsidR="003C789E">
        <w:rPr>
          <w:rFonts w:ascii="Arial" w:eastAsia="Batang" w:hAnsi="Arial" w:cs="Arial"/>
          <w:sz w:val="20"/>
          <w:lang w:val="en-GB" w:eastAsia="x-none"/>
        </w:rPr>
        <w:t>enabling NR ISAC</w:t>
      </w:r>
      <w:r w:rsidR="00737734">
        <w:rPr>
          <w:rFonts w:ascii="Arial" w:eastAsia="Batang" w:hAnsi="Arial" w:cs="Arial"/>
          <w:sz w:val="20"/>
          <w:lang w:val="en-GB" w:eastAsia="x-none"/>
        </w:rPr>
        <w:t>:</w:t>
      </w:r>
      <w:r w:rsidRPr="00D519E8">
        <w:rPr>
          <w:rFonts w:ascii="Arial" w:eastAsia="Batang" w:hAnsi="Arial" w:cs="Arial"/>
          <w:sz w:val="20"/>
          <w:lang w:val="en-GB" w:eastAsia="x-none"/>
        </w:rPr>
        <w:t xml:space="preserve"> </w:t>
      </w:r>
    </w:p>
    <w:p w14:paraId="402261A6" w14:textId="04A46BCD" w:rsidR="00C96BDD" w:rsidRPr="0053080E" w:rsidRDefault="00C96BDD" w:rsidP="00C96BDD">
      <w:pPr>
        <w:overflowPunct/>
        <w:autoSpaceDE/>
        <w:autoSpaceDN/>
        <w:adjustRightInd/>
        <w:spacing w:after="240"/>
        <w:textAlignment w:val="auto"/>
        <w:rPr>
          <w:rFonts w:ascii="Arial" w:eastAsia="Batang" w:hAnsi="Arial" w:cs="Arial"/>
          <w:b/>
          <w:bCs/>
          <w:sz w:val="20"/>
          <w:lang w:eastAsia="x-none"/>
        </w:rPr>
      </w:pPr>
      <w:r w:rsidRPr="0090533C">
        <w:rPr>
          <w:rFonts w:ascii="Arial" w:eastAsia="Batang" w:hAnsi="Arial" w:cs="Arial"/>
          <w:b/>
          <w:bCs/>
          <w:sz w:val="20"/>
          <w:lang w:eastAsia="x-none"/>
        </w:rPr>
        <w:t>Proposal-</w:t>
      </w:r>
      <w:r>
        <w:rPr>
          <w:rFonts w:ascii="Arial" w:eastAsia="Batang" w:hAnsi="Arial" w:cs="Arial"/>
          <w:b/>
          <w:bCs/>
          <w:sz w:val="20"/>
          <w:lang w:eastAsia="x-none"/>
        </w:rPr>
        <w:t>1</w:t>
      </w:r>
      <w:r w:rsidRPr="0090533C">
        <w:rPr>
          <w:rFonts w:ascii="Arial" w:eastAsia="Batang" w:hAnsi="Arial" w:cs="Arial"/>
          <w:b/>
          <w:bCs/>
          <w:sz w:val="20"/>
          <w:lang w:eastAsia="x-none"/>
        </w:rPr>
        <w:t>: Network-based sensing</w:t>
      </w:r>
      <w:r>
        <w:rPr>
          <w:rFonts w:ascii="Arial" w:eastAsia="Batang" w:hAnsi="Arial" w:cs="Arial"/>
          <w:b/>
          <w:bCs/>
          <w:sz w:val="20"/>
          <w:lang w:eastAsia="x-none"/>
        </w:rPr>
        <w:t xml:space="preserve"> in NR</w:t>
      </w:r>
      <w:r w:rsidRPr="0090533C">
        <w:rPr>
          <w:rFonts w:ascii="Arial" w:eastAsia="Batang" w:hAnsi="Arial" w:cs="Arial"/>
          <w:b/>
          <w:bCs/>
          <w:sz w:val="20"/>
          <w:lang w:eastAsia="x-none"/>
        </w:rPr>
        <w:t xml:space="preserve"> should be realized inside the gNB following the existing CU/DU split, with</w:t>
      </w:r>
      <w:r>
        <w:rPr>
          <w:rFonts w:ascii="Arial" w:eastAsia="Batang" w:hAnsi="Arial" w:cs="Arial"/>
          <w:b/>
          <w:bCs/>
          <w:sz w:val="20"/>
          <w:lang w:eastAsia="x-none"/>
        </w:rPr>
        <w:t xml:space="preserve">out introducing </w:t>
      </w:r>
      <w:r w:rsidRPr="0090533C">
        <w:rPr>
          <w:rFonts w:ascii="Arial" w:eastAsia="Batang" w:hAnsi="Arial" w:cs="Arial"/>
          <w:b/>
          <w:bCs/>
          <w:sz w:val="20"/>
          <w:lang w:eastAsia="x-none"/>
        </w:rPr>
        <w:t>new NFs</w:t>
      </w:r>
      <w:r w:rsidR="00823125">
        <w:rPr>
          <w:rFonts w:ascii="Arial" w:eastAsia="Batang" w:hAnsi="Arial" w:cs="Arial"/>
          <w:b/>
          <w:bCs/>
          <w:sz w:val="20"/>
          <w:lang w:eastAsia="x-none"/>
        </w:rPr>
        <w:t xml:space="preserve"> within the RAN </w:t>
      </w:r>
      <w:r>
        <w:rPr>
          <w:rFonts w:ascii="Arial" w:eastAsia="Batang" w:hAnsi="Arial" w:cs="Arial"/>
          <w:b/>
          <w:bCs/>
          <w:sz w:val="20"/>
          <w:lang w:eastAsia="x-none"/>
        </w:rPr>
        <w:t xml:space="preserve">and </w:t>
      </w:r>
      <w:r w:rsidR="00CF1DBC">
        <w:rPr>
          <w:rFonts w:ascii="Arial" w:eastAsia="Batang" w:hAnsi="Arial" w:cs="Arial"/>
          <w:b/>
          <w:bCs/>
          <w:sz w:val="20"/>
          <w:lang w:eastAsia="x-none"/>
        </w:rPr>
        <w:t xml:space="preserve">without </w:t>
      </w:r>
      <w:r>
        <w:rPr>
          <w:rFonts w:ascii="Arial" w:eastAsia="Batang" w:hAnsi="Arial" w:cs="Arial"/>
          <w:b/>
          <w:bCs/>
          <w:sz w:val="20"/>
          <w:lang w:eastAsia="x-none"/>
        </w:rPr>
        <w:t>F1/E1</w:t>
      </w:r>
      <w:r w:rsidRPr="0090533C">
        <w:rPr>
          <w:rFonts w:ascii="Arial" w:eastAsia="Batang" w:hAnsi="Arial" w:cs="Arial"/>
          <w:b/>
          <w:bCs/>
          <w:sz w:val="20"/>
          <w:lang w:eastAsia="x-none"/>
        </w:rPr>
        <w:t xml:space="preserve"> </w:t>
      </w:r>
      <w:r>
        <w:rPr>
          <w:rFonts w:ascii="Arial" w:eastAsia="Batang" w:hAnsi="Arial" w:cs="Arial"/>
          <w:b/>
          <w:bCs/>
          <w:sz w:val="20"/>
          <w:lang w:eastAsia="x-none"/>
        </w:rPr>
        <w:t>interface changes</w:t>
      </w:r>
      <w:r w:rsidRPr="0090533C">
        <w:rPr>
          <w:rFonts w:ascii="Arial" w:eastAsia="Batang" w:hAnsi="Arial" w:cs="Arial"/>
          <w:b/>
          <w:bCs/>
          <w:sz w:val="20"/>
          <w:lang w:eastAsia="x-none"/>
        </w:rPr>
        <w:t>.</w:t>
      </w:r>
    </w:p>
    <w:p w14:paraId="16FCDC52" w14:textId="38CFD447" w:rsidR="00582FD6" w:rsidRPr="0032408D" w:rsidRDefault="00582FD6" w:rsidP="00582FD6">
      <w:pPr>
        <w:overflowPunct/>
        <w:autoSpaceDE/>
        <w:autoSpaceDN/>
        <w:adjustRightInd/>
        <w:spacing w:after="240"/>
        <w:textAlignment w:val="auto"/>
        <w:rPr>
          <w:rFonts w:ascii="Arial" w:eastAsia="Batang" w:hAnsi="Arial" w:cs="Arial"/>
          <w:b/>
          <w:bCs/>
          <w:sz w:val="20"/>
          <w:lang w:eastAsia="x-none"/>
        </w:rPr>
      </w:pPr>
      <w:r w:rsidRPr="0032408D">
        <w:rPr>
          <w:rFonts w:ascii="Arial" w:eastAsia="Batang" w:hAnsi="Arial" w:cs="Arial"/>
          <w:b/>
          <w:bCs/>
          <w:sz w:val="20"/>
          <w:lang w:eastAsia="x-none"/>
        </w:rPr>
        <w:t>Proposal-</w:t>
      </w:r>
      <w:r>
        <w:rPr>
          <w:rFonts w:ascii="Arial" w:eastAsia="Batang" w:hAnsi="Arial" w:cs="Arial"/>
          <w:b/>
          <w:bCs/>
          <w:sz w:val="20"/>
          <w:lang w:eastAsia="x-none"/>
        </w:rPr>
        <w:t>2</w:t>
      </w:r>
      <w:r w:rsidRPr="0032408D">
        <w:rPr>
          <w:rFonts w:ascii="Arial" w:eastAsia="Batang" w:hAnsi="Arial" w:cs="Arial"/>
          <w:b/>
          <w:bCs/>
          <w:sz w:val="20"/>
          <w:lang w:eastAsia="x-none"/>
        </w:rPr>
        <w:t>:</w:t>
      </w:r>
      <w:r w:rsidRPr="009A4291">
        <w:rPr>
          <w:rFonts w:ascii="Arial" w:eastAsia="Batang" w:hAnsi="Arial" w:cs="Arial"/>
          <w:b/>
          <w:bCs/>
          <w:sz w:val="20"/>
          <w:lang w:eastAsia="x-none"/>
        </w:rPr>
        <w:t xml:space="preserve"> </w:t>
      </w:r>
      <w:r>
        <w:rPr>
          <w:rFonts w:ascii="Arial" w:eastAsia="Batang" w:hAnsi="Arial" w:cs="Arial"/>
          <w:b/>
          <w:bCs/>
          <w:sz w:val="20"/>
          <w:lang w:eastAsia="x-none"/>
        </w:rPr>
        <w:t>Stu</w:t>
      </w:r>
      <w:r w:rsidRPr="001D080C">
        <w:rPr>
          <w:rFonts w:ascii="Arial" w:eastAsia="Batang" w:hAnsi="Arial" w:cs="Arial"/>
          <w:b/>
          <w:bCs/>
          <w:sz w:val="20"/>
          <w:lang w:eastAsia="x-none"/>
        </w:rPr>
        <w:t xml:space="preserve">dy the </w:t>
      </w:r>
      <w:r>
        <w:rPr>
          <w:rFonts w:ascii="Arial" w:eastAsia="Batang" w:hAnsi="Arial" w:cs="Arial"/>
          <w:b/>
          <w:bCs/>
          <w:sz w:val="20"/>
          <w:lang w:eastAsia="x-none"/>
        </w:rPr>
        <w:t xml:space="preserve">following </w:t>
      </w:r>
      <w:r w:rsidRPr="001D080C">
        <w:rPr>
          <w:rFonts w:ascii="Arial" w:eastAsia="Batang" w:hAnsi="Arial" w:cs="Arial"/>
          <w:b/>
          <w:bCs/>
          <w:sz w:val="20"/>
          <w:lang w:eastAsia="x-none"/>
        </w:rPr>
        <w:t xml:space="preserve">NG control-plane </w:t>
      </w:r>
      <w:r>
        <w:rPr>
          <w:rFonts w:ascii="Arial" w:eastAsia="Batang" w:hAnsi="Arial" w:cs="Arial"/>
          <w:b/>
          <w:bCs/>
          <w:sz w:val="20"/>
          <w:lang w:eastAsia="x-none"/>
        </w:rPr>
        <w:t>approaches for NR ISAC:</w:t>
      </w:r>
      <w:r w:rsidRPr="001D080C">
        <w:rPr>
          <w:rFonts w:ascii="Arial" w:eastAsia="Batang" w:hAnsi="Arial" w:cs="Arial"/>
          <w:b/>
          <w:bCs/>
          <w:sz w:val="20"/>
          <w:lang w:eastAsia="x-none"/>
        </w:rPr>
        <w:t xml:space="preserve"> NGAP-native over N2, indirect via AMF over N2, and a direct NG-RAN↔SF reference point</w:t>
      </w:r>
      <w:r>
        <w:rPr>
          <w:rFonts w:ascii="Arial" w:eastAsia="Batang" w:hAnsi="Arial" w:cs="Arial"/>
          <w:b/>
          <w:bCs/>
          <w:sz w:val="20"/>
          <w:lang w:eastAsia="x-none"/>
        </w:rPr>
        <w:t>.</w:t>
      </w:r>
    </w:p>
    <w:p w14:paraId="4C8DB33E" w14:textId="77777777" w:rsidR="0024291E" w:rsidRPr="00EF76AD" w:rsidRDefault="0024291E" w:rsidP="0024291E">
      <w:pPr>
        <w:overflowPunct/>
        <w:autoSpaceDE/>
        <w:autoSpaceDN/>
        <w:adjustRightInd/>
        <w:spacing w:after="240"/>
        <w:textAlignment w:val="auto"/>
        <w:rPr>
          <w:rFonts w:ascii="Arial" w:eastAsia="Batang" w:hAnsi="Arial" w:cs="Arial"/>
          <w:b/>
          <w:bCs/>
          <w:sz w:val="20"/>
          <w:lang w:eastAsia="x-none"/>
        </w:rPr>
      </w:pPr>
      <w:r w:rsidRPr="00EF76AD">
        <w:rPr>
          <w:rFonts w:ascii="Arial" w:eastAsia="Batang" w:hAnsi="Arial" w:cs="Arial"/>
          <w:b/>
          <w:bCs/>
          <w:sz w:val="20"/>
          <w:lang w:eastAsia="x-none"/>
        </w:rPr>
        <w:t>Proposal</w:t>
      </w:r>
      <w:r>
        <w:rPr>
          <w:rFonts w:ascii="Arial" w:eastAsia="Batang" w:hAnsi="Arial" w:cs="Arial"/>
          <w:b/>
          <w:bCs/>
          <w:sz w:val="20"/>
          <w:lang w:eastAsia="x-none"/>
        </w:rPr>
        <w:t>-3</w:t>
      </w:r>
      <w:r w:rsidRPr="00EF76AD">
        <w:rPr>
          <w:rFonts w:ascii="Arial" w:eastAsia="Batang" w:hAnsi="Arial" w:cs="Arial"/>
          <w:b/>
          <w:bCs/>
          <w:sz w:val="20"/>
          <w:lang w:eastAsia="x-none"/>
        </w:rPr>
        <w:t xml:space="preserve">: </w:t>
      </w:r>
      <w:r>
        <w:rPr>
          <w:rFonts w:ascii="Arial" w:eastAsia="Batang" w:hAnsi="Arial" w:cs="Arial"/>
          <w:b/>
          <w:bCs/>
          <w:sz w:val="20"/>
          <w:lang w:eastAsia="x-none"/>
        </w:rPr>
        <w:t xml:space="preserve">Place sensing measurement derivation in the </w:t>
      </w:r>
      <w:r w:rsidRPr="008F1CB6">
        <w:rPr>
          <w:rFonts w:ascii="Arial" w:eastAsia="Batang" w:hAnsi="Arial" w:cs="Arial"/>
          <w:b/>
          <w:bCs/>
          <w:sz w:val="20"/>
          <w:lang w:eastAsia="x-none"/>
        </w:rPr>
        <w:t xml:space="preserve">DU. The </w:t>
      </w:r>
      <w:r>
        <w:rPr>
          <w:rFonts w:ascii="Arial" w:eastAsia="Batang" w:hAnsi="Arial" w:cs="Arial"/>
          <w:b/>
          <w:bCs/>
          <w:sz w:val="20"/>
          <w:lang w:eastAsia="x-none"/>
        </w:rPr>
        <w:t xml:space="preserve">CU should </w:t>
      </w:r>
      <w:r w:rsidRPr="008F1CB6">
        <w:rPr>
          <w:rFonts w:ascii="Arial" w:eastAsia="Batang" w:hAnsi="Arial" w:cs="Arial"/>
          <w:b/>
          <w:bCs/>
          <w:sz w:val="20"/>
          <w:lang w:eastAsia="x-none"/>
        </w:rPr>
        <w:t>handle configuration and scheduling of sensing occasions, fusion, and session management.</w:t>
      </w:r>
    </w:p>
    <w:p w14:paraId="6E5C83F4" w14:textId="77777777" w:rsidR="009E0709" w:rsidRDefault="009E0709" w:rsidP="001B590D">
      <w:pPr>
        <w:overflowPunct/>
        <w:autoSpaceDE/>
        <w:autoSpaceDN/>
        <w:adjustRightInd/>
        <w:spacing w:after="240"/>
        <w:textAlignment w:val="auto"/>
        <w:rPr>
          <w:rFonts w:ascii="Arial" w:eastAsia="Batang" w:hAnsi="Arial" w:cs="Arial"/>
          <w:b/>
          <w:bCs/>
          <w:sz w:val="20"/>
          <w:lang w:val="en-GB" w:eastAsia="x-none"/>
        </w:rPr>
      </w:pPr>
      <w:r w:rsidRPr="00B226DD">
        <w:rPr>
          <w:rFonts w:ascii="Arial" w:eastAsia="Batang" w:hAnsi="Arial" w:cs="Arial"/>
          <w:b/>
          <w:bCs/>
          <w:sz w:val="20"/>
          <w:lang w:eastAsia="x-none"/>
        </w:rPr>
        <w:t>Proposal</w:t>
      </w:r>
      <w:r>
        <w:rPr>
          <w:rFonts w:ascii="Arial" w:eastAsia="Batang" w:hAnsi="Arial" w:cs="Arial"/>
          <w:b/>
          <w:bCs/>
          <w:sz w:val="20"/>
          <w:lang w:eastAsia="x-none"/>
        </w:rPr>
        <w:t>-4:</w:t>
      </w:r>
      <w:r w:rsidRPr="00B226DD">
        <w:rPr>
          <w:rFonts w:ascii="Arial" w:eastAsia="Batang" w:hAnsi="Arial" w:cs="Arial"/>
          <w:b/>
          <w:bCs/>
          <w:sz w:val="20"/>
          <w:lang w:eastAsia="x-none"/>
        </w:rPr>
        <w:t xml:space="preserve"> </w:t>
      </w:r>
      <w:r w:rsidRPr="00290DDE">
        <w:rPr>
          <w:rFonts w:ascii="Arial" w:eastAsia="Batang" w:hAnsi="Arial" w:cs="Arial"/>
          <w:b/>
          <w:bCs/>
          <w:sz w:val="20"/>
          <w:lang w:eastAsia="x-none"/>
        </w:rPr>
        <w:t>Study carriage on a single NG plan</w:t>
      </w:r>
      <w:r>
        <w:rPr>
          <w:rFonts w:ascii="Arial" w:eastAsia="Batang" w:hAnsi="Arial" w:cs="Arial"/>
          <w:b/>
          <w:bCs/>
          <w:sz w:val="20"/>
          <w:lang w:eastAsia="x-none"/>
        </w:rPr>
        <w:t>e</w:t>
      </w:r>
      <w:r w:rsidRPr="00290DDE">
        <w:rPr>
          <w:rFonts w:ascii="Arial" w:eastAsia="Batang" w:hAnsi="Arial" w:cs="Arial"/>
          <w:b/>
          <w:bCs/>
          <w:sz w:val="20"/>
          <w:lang w:eastAsia="x-none"/>
        </w:rPr>
        <w:t>: NG-c/N2 (NGAP-native or NGAP-container) or NG-u/N3 (GTP-U payload encapsulation). Details of information elements/containers and security/privacy are handled in the procedures work.</w:t>
      </w:r>
    </w:p>
    <w:p w14:paraId="16FFFDBD" w14:textId="77777777" w:rsidR="00D519E8" w:rsidRPr="00D519E8" w:rsidRDefault="00D519E8" w:rsidP="00D519E8">
      <w:pPr>
        <w:keepNext/>
        <w:keepLines/>
        <w:numPr>
          <w:ilvl w:val="0"/>
          <w:numId w:val="45"/>
        </w:numPr>
        <w:pBdr>
          <w:top w:val="single" w:sz="12" w:space="3" w:color="auto"/>
        </w:pBdr>
        <w:tabs>
          <w:tab w:val="left" w:pos="360"/>
        </w:tabs>
        <w:overflowPunct/>
        <w:autoSpaceDE/>
        <w:autoSpaceDN/>
        <w:adjustRightInd/>
        <w:spacing w:before="240" w:after="180"/>
        <w:textAlignment w:val="auto"/>
        <w:outlineLvl w:val="0"/>
        <w:rPr>
          <w:rFonts w:ascii="Arial" w:eastAsia="Batang" w:hAnsi="Arial" w:cs="Arial"/>
          <w:kern w:val="32"/>
          <w:sz w:val="32"/>
          <w:szCs w:val="32"/>
          <w:lang w:val="en-GB" w:eastAsia="x-none"/>
        </w:rPr>
      </w:pPr>
      <w:r w:rsidRPr="00D519E8">
        <w:rPr>
          <w:rFonts w:ascii="Arial" w:eastAsia="Batang" w:hAnsi="Arial" w:cs="Arial"/>
          <w:kern w:val="32"/>
          <w:sz w:val="32"/>
          <w:szCs w:val="32"/>
          <w:lang w:val="en-GB" w:eastAsia="x-none"/>
        </w:rPr>
        <w:t>References</w:t>
      </w:r>
    </w:p>
    <w:p w14:paraId="4F40437A" w14:textId="46655D21" w:rsidR="00D519E8" w:rsidRPr="00D519E8" w:rsidRDefault="0018068C" w:rsidP="00E4113D">
      <w:pPr>
        <w:spacing w:after="120"/>
        <w:rPr>
          <w:rFonts w:cs="Calibri"/>
          <w:lang w:val="en-GB"/>
        </w:rPr>
      </w:pPr>
      <w:r w:rsidRPr="0018068C">
        <w:rPr>
          <w:rFonts w:ascii="Arial" w:eastAsia="Times New Roman" w:hAnsi="Arial" w:cs="Arial"/>
          <w:sz w:val="20"/>
          <w:lang w:eastAsia="en-US"/>
        </w:rPr>
        <w:t>[1] RP-251861, “New SID: Study on Integrated Sensing And Communication (ISAC) for NR,” RAN#108, Prague, Czech Republic, June 2025.</w:t>
      </w:r>
      <w:r w:rsidRPr="0018068C">
        <w:rPr>
          <w:rFonts w:ascii="Arial" w:eastAsia="Times New Roman" w:hAnsi="Arial" w:cs="Arial"/>
          <w:sz w:val="20"/>
          <w:lang w:eastAsia="en-US"/>
        </w:rPr>
        <w:br/>
        <w:t>[2] RP-252819, “Study on Integrated Sensing And Communication (ISAC) for NR (FS_Sensing_NR_bis),” RAN#109, Beijing, China, September 2025.</w:t>
      </w:r>
      <w:r w:rsidRPr="0018068C">
        <w:rPr>
          <w:rFonts w:ascii="Arial" w:eastAsia="Times New Roman" w:hAnsi="Arial" w:cs="Arial"/>
          <w:sz w:val="20"/>
          <w:lang w:eastAsia="en-US"/>
        </w:rPr>
        <w:br/>
        <w:t xml:space="preserve">[3] </w:t>
      </w:r>
      <w:r w:rsidR="00E919EB">
        <w:rPr>
          <w:rFonts w:ascii="Arial" w:eastAsia="Times New Roman" w:hAnsi="Arial" w:cs="Arial"/>
          <w:sz w:val="20"/>
          <w:lang w:eastAsia="en-US"/>
        </w:rPr>
        <w:t>R3-</w:t>
      </w:r>
      <w:r w:rsidR="00E919EB" w:rsidRPr="00E919EB">
        <w:rPr>
          <w:rFonts w:ascii="Arial" w:eastAsia="Times New Roman" w:hAnsi="Arial" w:cs="Arial"/>
          <w:sz w:val="20"/>
          <w:lang w:eastAsia="en-US"/>
        </w:rPr>
        <w:t>20250921</w:t>
      </w:r>
      <w:r w:rsidR="00E919EB">
        <w:rPr>
          <w:rFonts w:ascii="Arial" w:eastAsia="Times New Roman" w:hAnsi="Arial" w:cs="Arial"/>
          <w:sz w:val="20"/>
          <w:lang w:eastAsia="en-US"/>
        </w:rPr>
        <w:t>, “</w:t>
      </w:r>
      <w:r w:rsidRPr="0018068C">
        <w:rPr>
          <w:rFonts w:ascii="Arial" w:eastAsia="Times New Roman" w:hAnsi="Arial" w:cs="Arial"/>
          <w:sz w:val="20"/>
          <w:lang w:eastAsia="en-US"/>
        </w:rPr>
        <w:t>RAN3#129b Agenda</w:t>
      </w:r>
      <w:r w:rsidR="00E919EB">
        <w:rPr>
          <w:rFonts w:ascii="Arial" w:eastAsia="Times New Roman" w:hAnsi="Arial" w:cs="Arial"/>
          <w:sz w:val="20"/>
          <w:lang w:eastAsia="en-US"/>
        </w:rPr>
        <w:t>”</w:t>
      </w:r>
      <w:r w:rsidRPr="0018068C">
        <w:rPr>
          <w:rFonts w:ascii="Arial" w:eastAsia="Times New Roman" w:hAnsi="Arial" w:cs="Arial"/>
          <w:sz w:val="20"/>
          <w:lang w:eastAsia="en-US"/>
        </w:rPr>
        <w:t xml:space="preserve">, </w:t>
      </w:r>
      <w:r w:rsidR="00E919EB" w:rsidRPr="00E919EB">
        <w:rPr>
          <w:rFonts w:ascii="Arial" w:eastAsia="Times New Roman" w:hAnsi="Arial" w:cs="Arial"/>
          <w:sz w:val="20"/>
          <w:lang w:eastAsia="en-US"/>
        </w:rPr>
        <w:t>Prague, Czech Republic, October 2025</w:t>
      </w:r>
      <w:r w:rsidRPr="0018068C">
        <w:rPr>
          <w:rFonts w:ascii="Arial" w:eastAsia="Times New Roman" w:hAnsi="Arial" w:cs="Arial"/>
          <w:sz w:val="20"/>
          <w:lang w:eastAsia="en-US"/>
        </w:rPr>
        <w:t>.</w:t>
      </w:r>
    </w:p>
    <w:sectPr w:rsidR="00D519E8" w:rsidRPr="00D519E8">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28A2A90"/>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2E70AA1"/>
    <w:multiLevelType w:val="multilevel"/>
    <w:tmpl w:val="F78E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2314C"/>
    <w:multiLevelType w:val="hybridMultilevel"/>
    <w:tmpl w:val="79288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5185F"/>
    <w:multiLevelType w:val="hybridMultilevel"/>
    <w:tmpl w:val="DAA4472C"/>
    <w:lvl w:ilvl="0" w:tplc="74648B2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262B8"/>
    <w:multiLevelType w:val="multilevel"/>
    <w:tmpl w:val="F568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206B1"/>
    <w:multiLevelType w:val="multilevel"/>
    <w:tmpl w:val="A8681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6"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9"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3"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7"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3"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90646759">
    <w:abstractNumId w:val="0"/>
  </w:num>
  <w:num w:numId="2" w16cid:durableId="264314490">
    <w:abstractNumId w:val="3"/>
  </w:num>
  <w:num w:numId="3" w16cid:durableId="474956694">
    <w:abstractNumId w:val="2"/>
  </w:num>
  <w:num w:numId="4" w16cid:durableId="287324572">
    <w:abstractNumId w:val="1"/>
  </w:num>
  <w:num w:numId="5" w16cid:durableId="18251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348010">
    <w:abstractNumId w:val="29"/>
  </w:num>
  <w:num w:numId="7" w16cid:durableId="1256131621">
    <w:abstractNumId w:val="12"/>
  </w:num>
  <w:num w:numId="8" w16cid:durableId="214511271">
    <w:abstractNumId w:val="30"/>
  </w:num>
  <w:num w:numId="9" w16cid:durableId="325784866">
    <w:abstractNumId w:val="10"/>
  </w:num>
  <w:num w:numId="10" w16cid:durableId="1796942179">
    <w:abstractNumId w:val="38"/>
  </w:num>
  <w:num w:numId="11" w16cid:durableId="550851738">
    <w:abstractNumId w:val="37"/>
  </w:num>
  <w:num w:numId="12" w16cid:durableId="1516648961">
    <w:abstractNumId w:val="5"/>
  </w:num>
  <w:num w:numId="13" w16cid:durableId="1188064866">
    <w:abstractNumId w:val="41"/>
  </w:num>
  <w:num w:numId="14" w16cid:durableId="238489111">
    <w:abstractNumId w:val="23"/>
  </w:num>
  <w:num w:numId="15" w16cid:durableId="72514446">
    <w:abstractNumId w:val="11"/>
  </w:num>
  <w:num w:numId="16" w16cid:durableId="580991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4159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951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92740">
    <w:abstractNumId w:val="0"/>
  </w:num>
  <w:num w:numId="20" w16cid:durableId="1220479021">
    <w:abstractNumId w:val="46"/>
  </w:num>
  <w:num w:numId="21" w16cid:durableId="150799690">
    <w:abstractNumId w:val="7"/>
  </w:num>
  <w:num w:numId="22" w16cid:durableId="661860874">
    <w:abstractNumId w:val="44"/>
  </w:num>
  <w:num w:numId="23" w16cid:durableId="1351372508">
    <w:abstractNumId w:val="26"/>
  </w:num>
  <w:num w:numId="24" w16cid:durableId="1339884859">
    <w:abstractNumId w:val="20"/>
  </w:num>
  <w:num w:numId="25" w16cid:durableId="1251701379">
    <w:abstractNumId w:val="27"/>
  </w:num>
  <w:num w:numId="26" w16cid:durableId="1263108071">
    <w:abstractNumId w:val="21"/>
  </w:num>
  <w:num w:numId="27" w16cid:durableId="1046562342">
    <w:abstractNumId w:val="32"/>
  </w:num>
  <w:num w:numId="28" w16cid:durableId="1504776540">
    <w:abstractNumId w:val="42"/>
  </w:num>
  <w:num w:numId="29" w16cid:durableId="1917283369">
    <w:abstractNumId w:val="16"/>
  </w:num>
  <w:num w:numId="30" w16cid:durableId="1052267372">
    <w:abstractNumId w:val="34"/>
  </w:num>
  <w:num w:numId="31" w16cid:durableId="1974021109">
    <w:abstractNumId w:val="39"/>
  </w:num>
  <w:num w:numId="32" w16cid:durableId="1861159582">
    <w:abstractNumId w:val="43"/>
  </w:num>
  <w:num w:numId="33" w16cid:durableId="147669410">
    <w:abstractNumId w:val="24"/>
  </w:num>
  <w:num w:numId="34" w16cid:durableId="121726455">
    <w:abstractNumId w:val="8"/>
  </w:num>
  <w:num w:numId="35" w16cid:durableId="729305588">
    <w:abstractNumId w:val="9"/>
  </w:num>
  <w:num w:numId="36" w16cid:durableId="162088580">
    <w:abstractNumId w:val="19"/>
  </w:num>
  <w:num w:numId="37" w16cid:durableId="433407995">
    <w:abstractNumId w:val="40"/>
  </w:num>
  <w:num w:numId="38" w16cid:durableId="1929341154">
    <w:abstractNumId w:val="22"/>
  </w:num>
  <w:num w:numId="39" w16cid:durableId="776677631">
    <w:abstractNumId w:val="45"/>
  </w:num>
  <w:num w:numId="40" w16cid:durableId="1595897541">
    <w:abstractNumId w:val="31"/>
  </w:num>
  <w:num w:numId="41" w16cid:durableId="806552381">
    <w:abstractNumId w:val="35"/>
  </w:num>
  <w:num w:numId="42" w16cid:durableId="1342050358">
    <w:abstractNumId w:val="14"/>
  </w:num>
  <w:num w:numId="43" w16cid:durableId="1623418233">
    <w:abstractNumId w:val="13"/>
  </w:num>
  <w:num w:numId="44" w16cid:durableId="1234657766">
    <w:abstractNumId w:val="33"/>
  </w:num>
  <w:num w:numId="45" w16cid:durableId="1514034282">
    <w:abstractNumId w:val="15"/>
  </w:num>
  <w:num w:numId="46" w16cid:durableId="48849273">
    <w:abstractNumId w:val="4"/>
  </w:num>
  <w:num w:numId="47" w16cid:durableId="377050561">
    <w:abstractNumId w:val="17"/>
  </w:num>
  <w:num w:numId="48" w16cid:durableId="1051736101">
    <w:abstractNumId w:val="6"/>
  </w:num>
  <w:num w:numId="49" w16cid:durableId="6414293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E09"/>
    <w:rsid w:val="0000323B"/>
    <w:rsid w:val="0000351C"/>
    <w:rsid w:val="00003587"/>
    <w:rsid w:val="000035AD"/>
    <w:rsid w:val="000036B0"/>
    <w:rsid w:val="00003782"/>
    <w:rsid w:val="00003FB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6E0"/>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914"/>
    <w:rsid w:val="00025B22"/>
    <w:rsid w:val="00025EA1"/>
    <w:rsid w:val="00026070"/>
    <w:rsid w:val="000262A0"/>
    <w:rsid w:val="00026359"/>
    <w:rsid w:val="00026472"/>
    <w:rsid w:val="00026A35"/>
    <w:rsid w:val="00026FED"/>
    <w:rsid w:val="000270B2"/>
    <w:rsid w:val="00027497"/>
    <w:rsid w:val="00027C3F"/>
    <w:rsid w:val="00027F0C"/>
    <w:rsid w:val="000300DA"/>
    <w:rsid w:val="000307F4"/>
    <w:rsid w:val="000309AA"/>
    <w:rsid w:val="00030A25"/>
    <w:rsid w:val="000312C2"/>
    <w:rsid w:val="000315FE"/>
    <w:rsid w:val="000316A7"/>
    <w:rsid w:val="0003184A"/>
    <w:rsid w:val="000319A9"/>
    <w:rsid w:val="00031B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E48"/>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502E"/>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AE4"/>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163"/>
    <w:rsid w:val="000714C6"/>
    <w:rsid w:val="00071562"/>
    <w:rsid w:val="0007167A"/>
    <w:rsid w:val="00071771"/>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83C"/>
    <w:rsid w:val="00077903"/>
    <w:rsid w:val="0008000E"/>
    <w:rsid w:val="0008061D"/>
    <w:rsid w:val="00080DAB"/>
    <w:rsid w:val="00081360"/>
    <w:rsid w:val="000815EF"/>
    <w:rsid w:val="000815F4"/>
    <w:rsid w:val="00081C07"/>
    <w:rsid w:val="00081E70"/>
    <w:rsid w:val="0008205A"/>
    <w:rsid w:val="00082398"/>
    <w:rsid w:val="000828CF"/>
    <w:rsid w:val="00082936"/>
    <w:rsid w:val="0008295F"/>
    <w:rsid w:val="00082A24"/>
    <w:rsid w:val="00082AE1"/>
    <w:rsid w:val="00082D87"/>
    <w:rsid w:val="00082DA1"/>
    <w:rsid w:val="000834D5"/>
    <w:rsid w:val="000836F2"/>
    <w:rsid w:val="00083711"/>
    <w:rsid w:val="00083A4C"/>
    <w:rsid w:val="00083CE7"/>
    <w:rsid w:val="00083EA4"/>
    <w:rsid w:val="00083FA3"/>
    <w:rsid w:val="000842D1"/>
    <w:rsid w:val="00084450"/>
    <w:rsid w:val="000846DE"/>
    <w:rsid w:val="000847CC"/>
    <w:rsid w:val="00084D5D"/>
    <w:rsid w:val="00084E7E"/>
    <w:rsid w:val="00084FAE"/>
    <w:rsid w:val="00085012"/>
    <w:rsid w:val="0008503A"/>
    <w:rsid w:val="00085164"/>
    <w:rsid w:val="00085A3D"/>
    <w:rsid w:val="00085D3E"/>
    <w:rsid w:val="00086012"/>
    <w:rsid w:val="00086124"/>
    <w:rsid w:val="00086662"/>
    <w:rsid w:val="00086C69"/>
    <w:rsid w:val="000872AF"/>
    <w:rsid w:val="000872E1"/>
    <w:rsid w:val="00087457"/>
    <w:rsid w:val="000874D1"/>
    <w:rsid w:val="0008761E"/>
    <w:rsid w:val="0008780A"/>
    <w:rsid w:val="000879AF"/>
    <w:rsid w:val="00087CB0"/>
    <w:rsid w:val="00087D49"/>
    <w:rsid w:val="00090455"/>
    <w:rsid w:val="000904F8"/>
    <w:rsid w:val="00090CCE"/>
    <w:rsid w:val="00090F87"/>
    <w:rsid w:val="0009114A"/>
    <w:rsid w:val="0009138D"/>
    <w:rsid w:val="00091638"/>
    <w:rsid w:val="0009176A"/>
    <w:rsid w:val="00091D74"/>
    <w:rsid w:val="0009217D"/>
    <w:rsid w:val="0009224E"/>
    <w:rsid w:val="000922FC"/>
    <w:rsid w:val="0009230D"/>
    <w:rsid w:val="000925DD"/>
    <w:rsid w:val="000928C6"/>
    <w:rsid w:val="00092987"/>
    <w:rsid w:val="00092A11"/>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9C2"/>
    <w:rsid w:val="000C7AD3"/>
    <w:rsid w:val="000C7FAE"/>
    <w:rsid w:val="000D0004"/>
    <w:rsid w:val="000D0275"/>
    <w:rsid w:val="000D039E"/>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E0F"/>
    <w:rsid w:val="000D2E29"/>
    <w:rsid w:val="000D2E71"/>
    <w:rsid w:val="000D2F64"/>
    <w:rsid w:val="000D3201"/>
    <w:rsid w:val="000D32F5"/>
    <w:rsid w:val="000D3510"/>
    <w:rsid w:val="000D361B"/>
    <w:rsid w:val="000D3A6E"/>
    <w:rsid w:val="000D3C43"/>
    <w:rsid w:val="000D3C72"/>
    <w:rsid w:val="000D3CD4"/>
    <w:rsid w:val="000D3DC9"/>
    <w:rsid w:val="000D3DE8"/>
    <w:rsid w:val="000D421E"/>
    <w:rsid w:val="000D42D4"/>
    <w:rsid w:val="000D4336"/>
    <w:rsid w:val="000D4A2B"/>
    <w:rsid w:val="000D4A53"/>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56"/>
    <w:rsid w:val="000E02F0"/>
    <w:rsid w:val="000E0544"/>
    <w:rsid w:val="000E0555"/>
    <w:rsid w:val="000E074D"/>
    <w:rsid w:val="000E07C1"/>
    <w:rsid w:val="000E07C2"/>
    <w:rsid w:val="000E093A"/>
    <w:rsid w:val="000E09B4"/>
    <w:rsid w:val="000E11CE"/>
    <w:rsid w:val="000E132A"/>
    <w:rsid w:val="000E1644"/>
    <w:rsid w:val="000E1BDA"/>
    <w:rsid w:val="000E1DEA"/>
    <w:rsid w:val="000E1E5D"/>
    <w:rsid w:val="000E1FC4"/>
    <w:rsid w:val="000E23F0"/>
    <w:rsid w:val="000E2542"/>
    <w:rsid w:val="000E3735"/>
    <w:rsid w:val="000E4056"/>
    <w:rsid w:val="000E40BE"/>
    <w:rsid w:val="000E4315"/>
    <w:rsid w:val="000E4339"/>
    <w:rsid w:val="000E43C6"/>
    <w:rsid w:val="000E441C"/>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20EE"/>
    <w:rsid w:val="000F2102"/>
    <w:rsid w:val="000F251D"/>
    <w:rsid w:val="000F2549"/>
    <w:rsid w:val="000F26DE"/>
    <w:rsid w:val="000F28E1"/>
    <w:rsid w:val="000F2A33"/>
    <w:rsid w:val="000F2D18"/>
    <w:rsid w:val="000F2DE7"/>
    <w:rsid w:val="000F2E2C"/>
    <w:rsid w:val="000F2F70"/>
    <w:rsid w:val="000F30B8"/>
    <w:rsid w:val="000F317C"/>
    <w:rsid w:val="000F31B6"/>
    <w:rsid w:val="000F3323"/>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D5B"/>
    <w:rsid w:val="000F7F79"/>
    <w:rsid w:val="00100122"/>
    <w:rsid w:val="00100473"/>
    <w:rsid w:val="0010075F"/>
    <w:rsid w:val="00100A46"/>
    <w:rsid w:val="00101125"/>
    <w:rsid w:val="001013F8"/>
    <w:rsid w:val="0010147B"/>
    <w:rsid w:val="001014DF"/>
    <w:rsid w:val="00101989"/>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6FD8"/>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87D"/>
    <w:rsid w:val="001128F2"/>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3A1"/>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4DA"/>
    <w:rsid w:val="001475D4"/>
    <w:rsid w:val="0014773D"/>
    <w:rsid w:val="00147B54"/>
    <w:rsid w:val="00150001"/>
    <w:rsid w:val="0015015C"/>
    <w:rsid w:val="0015035B"/>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F25"/>
    <w:rsid w:val="001530F5"/>
    <w:rsid w:val="00153790"/>
    <w:rsid w:val="00153A69"/>
    <w:rsid w:val="001540F3"/>
    <w:rsid w:val="00154656"/>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04"/>
    <w:rsid w:val="00167B42"/>
    <w:rsid w:val="00167D78"/>
    <w:rsid w:val="00170005"/>
    <w:rsid w:val="00170114"/>
    <w:rsid w:val="0017025C"/>
    <w:rsid w:val="0017036B"/>
    <w:rsid w:val="00170A47"/>
    <w:rsid w:val="00170D57"/>
    <w:rsid w:val="00171001"/>
    <w:rsid w:val="001710E2"/>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8C"/>
    <w:rsid w:val="00180694"/>
    <w:rsid w:val="00180DB5"/>
    <w:rsid w:val="00180DD6"/>
    <w:rsid w:val="0018113A"/>
    <w:rsid w:val="00181211"/>
    <w:rsid w:val="00181238"/>
    <w:rsid w:val="001812D8"/>
    <w:rsid w:val="00181B6D"/>
    <w:rsid w:val="00181BBB"/>
    <w:rsid w:val="00182196"/>
    <w:rsid w:val="001821A5"/>
    <w:rsid w:val="00182547"/>
    <w:rsid w:val="0018260F"/>
    <w:rsid w:val="001826FF"/>
    <w:rsid w:val="001828FF"/>
    <w:rsid w:val="00182B7E"/>
    <w:rsid w:val="00182CEE"/>
    <w:rsid w:val="00182E24"/>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D99"/>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78B"/>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523"/>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72C"/>
    <w:rsid w:val="001B0868"/>
    <w:rsid w:val="001B0947"/>
    <w:rsid w:val="001B0C2C"/>
    <w:rsid w:val="001B0D80"/>
    <w:rsid w:val="001B11A4"/>
    <w:rsid w:val="001B12F5"/>
    <w:rsid w:val="001B142F"/>
    <w:rsid w:val="001B1741"/>
    <w:rsid w:val="001B1B33"/>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51A"/>
    <w:rsid w:val="001B461B"/>
    <w:rsid w:val="001B46F3"/>
    <w:rsid w:val="001B485D"/>
    <w:rsid w:val="001B4E84"/>
    <w:rsid w:val="001B522C"/>
    <w:rsid w:val="001B5638"/>
    <w:rsid w:val="001B563A"/>
    <w:rsid w:val="001B57BB"/>
    <w:rsid w:val="001B58BC"/>
    <w:rsid w:val="001B590D"/>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0C"/>
    <w:rsid w:val="001D084F"/>
    <w:rsid w:val="001D0980"/>
    <w:rsid w:val="001D0A41"/>
    <w:rsid w:val="001D0A98"/>
    <w:rsid w:val="001D0B82"/>
    <w:rsid w:val="001D0D45"/>
    <w:rsid w:val="001D1068"/>
    <w:rsid w:val="001D1238"/>
    <w:rsid w:val="001D181D"/>
    <w:rsid w:val="001D19EF"/>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552"/>
    <w:rsid w:val="00204607"/>
    <w:rsid w:val="00204702"/>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B9"/>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91E"/>
    <w:rsid w:val="00242D0A"/>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0F08"/>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A85"/>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57F"/>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CC2"/>
    <w:rsid w:val="00287CE7"/>
    <w:rsid w:val="00287D34"/>
    <w:rsid w:val="00287E29"/>
    <w:rsid w:val="00287F59"/>
    <w:rsid w:val="00287FEF"/>
    <w:rsid w:val="00290269"/>
    <w:rsid w:val="00290278"/>
    <w:rsid w:val="0029029B"/>
    <w:rsid w:val="002902C5"/>
    <w:rsid w:val="0029084D"/>
    <w:rsid w:val="00290D52"/>
    <w:rsid w:val="00290DDE"/>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128"/>
    <w:rsid w:val="002B6991"/>
    <w:rsid w:val="002B6C21"/>
    <w:rsid w:val="002B6F05"/>
    <w:rsid w:val="002B6F42"/>
    <w:rsid w:val="002B7062"/>
    <w:rsid w:val="002B70BB"/>
    <w:rsid w:val="002B72A2"/>
    <w:rsid w:val="002B734E"/>
    <w:rsid w:val="002B73D4"/>
    <w:rsid w:val="002B7824"/>
    <w:rsid w:val="002B7846"/>
    <w:rsid w:val="002B788E"/>
    <w:rsid w:val="002B7A67"/>
    <w:rsid w:val="002B7A9C"/>
    <w:rsid w:val="002B7AA8"/>
    <w:rsid w:val="002B7D24"/>
    <w:rsid w:val="002C0026"/>
    <w:rsid w:val="002C00D5"/>
    <w:rsid w:val="002C0152"/>
    <w:rsid w:val="002C059C"/>
    <w:rsid w:val="002C0979"/>
    <w:rsid w:val="002C0C32"/>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8F"/>
    <w:rsid w:val="002D25DF"/>
    <w:rsid w:val="002D261C"/>
    <w:rsid w:val="002D27B1"/>
    <w:rsid w:val="002D285D"/>
    <w:rsid w:val="002D2969"/>
    <w:rsid w:val="002D2B69"/>
    <w:rsid w:val="002D2C5C"/>
    <w:rsid w:val="002D2D04"/>
    <w:rsid w:val="002D3A06"/>
    <w:rsid w:val="002D3AEA"/>
    <w:rsid w:val="002D3B09"/>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90"/>
    <w:rsid w:val="002D75EF"/>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83E"/>
    <w:rsid w:val="00300C62"/>
    <w:rsid w:val="003016AD"/>
    <w:rsid w:val="00301709"/>
    <w:rsid w:val="00301921"/>
    <w:rsid w:val="00302163"/>
    <w:rsid w:val="0030233C"/>
    <w:rsid w:val="00302799"/>
    <w:rsid w:val="00302AA4"/>
    <w:rsid w:val="00302D7A"/>
    <w:rsid w:val="00302E77"/>
    <w:rsid w:val="00302F01"/>
    <w:rsid w:val="00302F8D"/>
    <w:rsid w:val="0030313E"/>
    <w:rsid w:val="00303431"/>
    <w:rsid w:val="00303859"/>
    <w:rsid w:val="00303C0D"/>
    <w:rsid w:val="00303C42"/>
    <w:rsid w:val="00303F15"/>
    <w:rsid w:val="00304185"/>
    <w:rsid w:val="00304375"/>
    <w:rsid w:val="003045E5"/>
    <w:rsid w:val="00304C4C"/>
    <w:rsid w:val="00304D57"/>
    <w:rsid w:val="00304FCE"/>
    <w:rsid w:val="003052CE"/>
    <w:rsid w:val="0030532C"/>
    <w:rsid w:val="003054AC"/>
    <w:rsid w:val="00305594"/>
    <w:rsid w:val="00305C8A"/>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F8A"/>
    <w:rsid w:val="00316FD7"/>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08D"/>
    <w:rsid w:val="00324927"/>
    <w:rsid w:val="003250F1"/>
    <w:rsid w:val="0032562F"/>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B6F"/>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162"/>
    <w:rsid w:val="00353302"/>
    <w:rsid w:val="00353322"/>
    <w:rsid w:val="00353385"/>
    <w:rsid w:val="00353432"/>
    <w:rsid w:val="003534D0"/>
    <w:rsid w:val="003534EA"/>
    <w:rsid w:val="00353852"/>
    <w:rsid w:val="003539E4"/>
    <w:rsid w:val="00353BDB"/>
    <w:rsid w:val="00353D19"/>
    <w:rsid w:val="00354077"/>
    <w:rsid w:val="0035433D"/>
    <w:rsid w:val="0035440A"/>
    <w:rsid w:val="0035459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AC5"/>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F88"/>
    <w:rsid w:val="0037616A"/>
    <w:rsid w:val="003761A5"/>
    <w:rsid w:val="00376782"/>
    <w:rsid w:val="003767E4"/>
    <w:rsid w:val="0037698E"/>
    <w:rsid w:val="00376A1D"/>
    <w:rsid w:val="00376B53"/>
    <w:rsid w:val="00376E5A"/>
    <w:rsid w:val="00376EE1"/>
    <w:rsid w:val="00377098"/>
    <w:rsid w:val="00377285"/>
    <w:rsid w:val="00377512"/>
    <w:rsid w:val="00377546"/>
    <w:rsid w:val="00377AEB"/>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411B"/>
    <w:rsid w:val="003A41DB"/>
    <w:rsid w:val="003A421D"/>
    <w:rsid w:val="003A42B7"/>
    <w:rsid w:val="003A439F"/>
    <w:rsid w:val="003A4589"/>
    <w:rsid w:val="003A46B3"/>
    <w:rsid w:val="003A4A06"/>
    <w:rsid w:val="003A4A30"/>
    <w:rsid w:val="003A4BA6"/>
    <w:rsid w:val="003A4CF6"/>
    <w:rsid w:val="003A4D14"/>
    <w:rsid w:val="003A50E4"/>
    <w:rsid w:val="003A56C3"/>
    <w:rsid w:val="003A595F"/>
    <w:rsid w:val="003A5ED3"/>
    <w:rsid w:val="003A5F97"/>
    <w:rsid w:val="003A605F"/>
    <w:rsid w:val="003A6437"/>
    <w:rsid w:val="003A6ACE"/>
    <w:rsid w:val="003A6B52"/>
    <w:rsid w:val="003A6DAD"/>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1A6"/>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9E"/>
    <w:rsid w:val="003C78A1"/>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C2D"/>
    <w:rsid w:val="003E3D9B"/>
    <w:rsid w:val="003E3EDD"/>
    <w:rsid w:val="003E4450"/>
    <w:rsid w:val="003E478A"/>
    <w:rsid w:val="003E48CD"/>
    <w:rsid w:val="003E48E9"/>
    <w:rsid w:val="003E4987"/>
    <w:rsid w:val="003E4A1F"/>
    <w:rsid w:val="003E4BAF"/>
    <w:rsid w:val="003E4CE1"/>
    <w:rsid w:val="003E4D42"/>
    <w:rsid w:val="003E5219"/>
    <w:rsid w:val="003E526C"/>
    <w:rsid w:val="003E5276"/>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991"/>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92"/>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40E"/>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DE9"/>
    <w:rsid w:val="00416EA2"/>
    <w:rsid w:val="00417556"/>
    <w:rsid w:val="004177C5"/>
    <w:rsid w:val="00417F68"/>
    <w:rsid w:val="00420071"/>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15"/>
    <w:rsid w:val="00424A2D"/>
    <w:rsid w:val="00424AEB"/>
    <w:rsid w:val="00424B0A"/>
    <w:rsid w:val="00424B4B"/>
    <w:rsid w:val="00424D2B"/>
    <w:rsid w:val="00424F63"/>
    <w:rsid w:val="00424FFB"/>
    <w:rsid w:val="004255CB"/>
    <w:rsid w:val="00425797"/>
    <w:rsid w:val="004259C4"/>
    <w:rsid w:val="00425A34"/>
    <w:rsid w:val="00425A3D"/>
    <w:rsid w:val="00426165"/>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5A"/>
    <w:rsid w:val="004308D9"/>
    <w:rsid w:val="00430B04"/>
    <w:rsid w:val="00430DB1"/>
    <w:rsid w:val="00430E7B"/>
    <w:rsid w:val="00430FAF"/>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83F"/>
    <w:rsid w:val="00437C13"/>
    <w:rsid w:val="00437D14"/>
    <w:rsid w:val="00437D37"/>
    <w:rsid w:val="00437F48"/>
    <w:rsid w:val="00437FF8"/>
    <w:rsid w:val="00440067"/>
    <w:rsid w:val="004402BC"/>
    <w:rsid w:val="00440437"/>
    <w:rsid w:val="004404E5"/>
    <w:rsid w:val="004405CF"/>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546"/>
    <w:rsid w:val="004555A1"/>
    <w:rsid w:val="004555EA"/>
    <w:rsid w:val="004559BE"/>
    <w:rsid w:val="00455A65"/>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99C"/>
    <w:rsid w:val="00461B39"/>
    <w:rsid w:val="00461CB5"/>
    <w:rsid w:val="004620AD"/>
    <w:rsid w:val="004622E4"/>
    <w:rsid w:val="004626EC"/>
    <w:rsid w:val="00462A0A"/>
    <w:rsid w:val="00462ACE"/>
    <w:rsid w:val="00462C82"/>
    <w:rsid w:val="00462CE1"/>
    <w:rsid w:val="00462CFE"/>
    <w:rsid w:val="00462DD7"/>
    <w:rsid w:val="0046322A"/>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2C1"/>
    <w:rsid w:val="0048537A"/>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EC1"/>
    <w:rsid w:val="004C0F9E"/>
    <w:rsid w:val="004C1049"/>
    <w:rsid w:val="004C1207"/>
    <w:rsid w:val="004C128E"/>
    <w:rsid w:val="004C12D6"/>
    <w:rsid w:val="004C12E0"/>
    <w:rsid w:val="004C1486"/>
    <w:rsid w:val="004C1807"/>
    <w:rsid w:val="004C180C"/>
    <w:rsid w:val="004C18B7"/>
    <w:rsid w:val="004C1933"/>
    <w:rsid w:val="004C1A5C"/>
    <w:rsid w:val="004C1D4B"/>
    <w:rsid w:val="004C236C"/>
    <w:rsid w:val="004C2415"/>
    <w:rsid w:val="004C2770"/>
    <w:rsid w:val="004C288F"/>
    <w:rsid w:val="004C2935"/>
    <w:rsid w:val="004C29CF"/>
    <w:rsid w:val="004C2A93"/>
    <w:rsid w:val="004C2B89"/>
    <w:rsid w:val="004C2E66"/>
    <w:rsid w:val="004C30AE"/>
    <w:rsid w:val="004C3326"/>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28F"/>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5FBC"/>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BB5"/>
    <w:rsid w:val="00503F50"/>
    <w:rsid w:val="00504578"/>
    <w:rsid w:val="00504664"/>
    <w:rsid w:val="00504787"/>
    <w:rsid w:val="00504A97"/>
    <w:rsid w:val="00504AF9"/>
    <w:rsid w:val="00504BD1"/>
    <w:rsid w:val="0050512C"/>
    <w:rsid w:val="0050517D"/>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E2"/>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5BC3"/>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4A9"/>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54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00A"/>
    <w:rsid w:val="00581203"/>
    <w:rsid w:val="00581D9C"/>
    <w:rsid w:val="00581E36"/>
    <w:rsid w:val="00581F6A"/>
    <w:rsid w:val="00582122"/>
    <w:rsid w:val="005822D3"/>
    <w:rsid w:val="00582767"/>
    <w:rsid w:val="0058279F"/>
    <w:rsid w:val="00582A71"/>
    <w:rsid w:val="00582FD6"/>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2B51"/>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4B3"/>
    <w:rsid w:val="005A1732"/>
    <w:rsid w:val="005A18CD"/>
    <w:rsid w:val="005A1C1E"/>
    <w:rsid w:val="005A1DDB"/>
    <w:rsid w:val="005A2077"/>
    <w:rsid w:val="005A233C"/>
    <w:rsid w:val="005A23CE"/>
    <w:rsid w:val="005A23D8"/>
    <w:rsid w:val="005A2429"/>
    <w:rsid w:val="005A246C"/>
    <w:rsid w:val="005A25D3"/>
    <w:rsid w:val="005A2AB5"/>
    <w:rsid w:val="005A2CF3"/>
    <w:rsid w:val="005A2EBD"/>
    <w:rsid w:val="005A2FE2"/>
    <w:rsid w:val="005A3026"/>
    <w:rsid w:val="005A3160"/>
    <w:rsid w:val="005A31C9"/>
    <w:rsid w:val="005A3230"/>
    <w:rsid w:val="005A34F8"/>
    <w:rsid w:val="005A38EC"/>
    <w:rsid w:val="005A3B03"/>
    <w:rsid w:val="005A4112"/>
    <w:rsid w:val="005A4254"/>
    <w:rsid w:val="005A43D8"/>
    <w:rsid w:val="005A4998"/>
    <w:rsid w:val="005A4B48"/>
    <w:rsid w:val="005A4CB4"/>
    <w:rsid w:val="005A4D5B"/>
    <w:rsid w:val="005A4E68"/>
    <w:rsid w:val="005A5309"/>
    <w:rsid w:val="005A5396"/>
    <w:rsid w:val="005A53BB"/>
    <w:rsid w:val="005A5E2E"/>
    <w:rsid w:val="005A627A"/>
    <w:rsid w:val="005A67D7"/>
    <w:rsid w:val="005A69F3"/>
    <w:rsid w:val="005A6C96"/>
    <w:rsid w:val="005A7520"/>
    <w:rsid w:val="005A7A18"/>
    <w:rsid w:val="005A7A7A"/>
    <w:rsid w:val="005B0366"/>
    <w:rsid w:val="005B04CD"/>
    <w:rsid w:val="005B05E2"/>
    <w:rsid w:val="005B08D9"/>
    <w:rsid w:val="005B091A"/>
    <w:rsid w:val="005B0BAC"/>
    <w:rsid w:val="005B0C10"/>
    <w:rsid w:val="005B0C75"/>
    <w:rsid w:val="005B0D7C"/>
    <w:rsid w:val="005B111F"/>
    <w:rsid w:val="005B138E"/>
    <w:rsid w:val="005B1468"/>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C00"/>
    <w:rsid w:val="005B4C2E"/>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1F"/>
    <w:rsid w:val="005C7772"/>
    <w:rsid w:val="005C7B06"/>
    <w:rsid w:val="005C7B20"/>
    <w:rsid w:val="005C7E9A"/>
    <w:rsid w:val="005D0020"/>
    <w:rsid w:val="005D009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2F5"/>
    <w:rsid w:val="005E5788"/>
    <w:rsid w:val="005E58A9"/>
    <w:rsid w:val="005E59BC"/>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2"/>
    <w:rsid w:val="0060771A"/>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4A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62E"/>
    <w:rsid w:val="00623EE7"/>
    <w:rsid w:val="00624167"/>
    <w:rsid w:val="00624273"/>
    <w:rsid w:val="006244B4"/>
    <w:rsid w:val="006244CA"/>
    <w:rsid w:val="00624520"/>
    <w:rsid w:val="006247DB"/>
    <w:rsid w:val="006249E4"/>
    <w:rsid w:val="00624E0B"/>
    <w:rsid w:val="00624EAE"/>
    <w:rsid w:val="0062500F"/>
    <w:rsid w:val="006251AC"/>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A44"/>
    <w:rsid w:val="00632A6A"/>
    <w:rsid w:val="00632B14"/>
    <w:rsid w:val="00632B67"/>
    <w:rsid w:val="00632D5F"/>
    <w:rsid w:val="00632DFE"/>
    <w:rsid w:val="00633043"/>
    <w:rsid w:val="00633253"/>
    <w:rsid w:val="006333CB"/>
    <w:rsid w:val="00633748"/>
    <w:rsid w:val="006338DF"/>
    <w:rsid w:val="00633ED7"/>
    <w:rsid w:val="00633F95"/>
    <w:rsid w:val="00634038"/>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CB7"/>
    <w:rsid w:val="00655D1A"/>
    <w:rsid w:val="00655D7B"/>
    <w:rsid w:val="00655F61"/>
    <w:rsid w:val="006561AB"/>
    <w:rsid w:val="0065629A"/>
    <w:rsid w:val="0065639E"/>
    <w:rsid w:val="006563E7"/>
    <w:rsid w:val="0065645D"/>
    <w:rsid w:val="0065667B"/>
    <w:rsid w:val="006566F0"/>
    <w:rsid w:val="006569AF"/>
    <w:rsid w:val="00656BB0"/>
    <w:rsid w:val="00656DA7"/>
    <w:rsid w:val="00656E00"/>
    <w:rsid w:val="0065723C"/>
    <w:rsid w:val="006573C7"/>
    <w:rsid w:val="006573E1"/>
    <w:rsid w:val="006573EA"/>
    <w:rsid w:val="00657ADD"/>
    <w:rsid w:val="00657BCD"/>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287"/>
    <w:rsid w:val="00664523"/>
    <w:rsid w:val="00664560"/>
    <w:rsid w:val="006647A9"/>
    <w:rsid w:val="0066484F"/>
    <w:rsid w:val="00664BB2"/>
    <w:rsid w:val="00664D84"/>
    <w:rsid w:val="00664DD2"/>
    <w:rsid w:val="00664DFA"/>
    <w:rsid w:val="00665224"/>
    <w:rsid w:val="006652DF"/>
    <w:rsid w:val="0066595C"/>
    <w:rsid w:val="00665BED"/>
    <w:rsid w:val="00665C4F"/>
    <w:rsid w:val="00666297"/>
    <w:rsid w:val="00666555"/>
    <w:rsid w:val="006665E7"/>
    <w:rsid w:val="00666645"/>
    <w:rsid w:val="006666F6"/>
    <w:rsid w:val="006668D2"/>
    <w:rsid w:val="00666938"/>
    <w:rsid w:val="00666AFD"/>
    <w:rsid w:val="00666E7E"/>
    <w:rsid w:val="00666ECC"/>
    <w:rsid w:val="006670BC"/>
    <w:rsid w:val="0066738C"/>
    <w:rsid w:val="00667430"/>
    <w:rsid w:val="006674B7"/>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6CB"/>
    <w:rsid w:val="00681815"/>
    <w:rsid w:val="006818AE"/>
    <w:rsid w:val="00681A84"/>
    <w:rsid w:val="00681E77"/>
    <w:rsid w:val="0068205F"/>
    <w:rsid w:val="00682285"/>
    <w:rsid w:val="00682292"/>
    <w:rsid w:val="0068252A"/>
    <w:rsid w:val="006825EE"/>
    <w:rsid w:val="00682C55"/>
    <w:rsid w:val="006831A0"/>
    <w:rsid w:val="00683320"/>
    <w:rsid w:val="0068339A"/>
    <w:rsid w:val="00683602"/>
    <w:rsid w:val="0068372F"/>
    <w:rsid w:val="00683B34"/>
    <w:rsid w:val="00683B55"/>
    <w:rsid w:val="006841A3"/>
    <w:rsid w:val="006842AA"/>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5DF"/>
    <w:rsid w:val="0068790D"/>
    <w:rsid w:val="00687DD6"/>
    <w:rsid w:val="0069010E"/>
    <w:rsid w:val="00690248"/>
    <w:rsid w:val="0069062F"/>
    <w:rsid w:val="006906B1"/>
    <w:rsid w:val="00690752"/>
    <w:rsid w:val="00690968"/>
    <w:rsid w:val="00690BC8"/>
    <w:rsid w:val="00690BCF"/>
    <w:rsid w:val="00690CA6"/>
    <w:rsid w:val="00691197"/>
    <w:rsid w:val="0069147C"/>
    <w:rsid w:val="00691AB8"/>
    <w:rsid w:val="00691AE6"/>
    <w:rsid w:val="00691B4D"/>
    <w:rsid w:val="00691C66"/>
    <w:rsid w:val="00691EA6"/>
    <w:rsid w:val="00692173"/>
    <w:rsid w:val="0069235A"/>
    <w:rsid w:val="006924C6"/>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DF"/>
    <w:rsid w:val="0069400F"/>
    <w:rsid w:val="0069402E"/>
    <w:rsid w:val="006944A2"/>
    <w:rsid w:val="00694525"/>
    <w:rsid w:val="0069461E"/>
    <w:rsid w:val="0069482D"/>
    <w:rsid w:val="006948D2"/>
    <w:rsid w:val="00694B8B"/>
    <w:rsid w:val="00694C6F"/>
    <w:rsid w:val="00694E8C"/>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3F"/>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40"/>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9E5"/>
    <w:rsid w:val="006C6BFF"/>
    <w:rsid w:val="006C7315"/>
    <w:rsid w:val="006D00B4"/>
    <w:rsid w:val="006D0221"/>
    <w:rsid w:val="006D023D"/>
    <w:rsid w:val="006D0263"/>
    <w:rsid w:val="006D02BD"/>
    <w:rsid w:val="006D0481"/>
    <w:rsid w:val="006D0893"/>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C8"/>
    <w:rsid w:val="006F139E"/>
    <w:rsid w:val="006F1477"/>
    <w:rsid w:val="006F14EF"/>
    <w:rsid w:val="006F1528"/>
    <w:rsid w:val="006F1784"/>
    <w:rsid w:val="006F1B41"/>
    <w:rsid w:val="006F1D4D"/>
    <w:rsid w:val="006F1DC3"/>
    <w:rsid w:val="006F1EBF"/>
    <w:rsid w:val="006F2029"/>
    <w:rsid w:val="006F2420"/>
    <w:rsid w:val="006F244E"/>
    <w:rsid w:val="006F2460"/>
    <w:rsid w:val="006F27D2"/>
    <w:rsid w:val="006F2C32"/>
    <w:rsid w:val="006F2C46"/>
    <w:rsid w:val="006F2C5C"/>
    <w:rsid w:val="006F324A"/>
    <w:rsid w:val="006F33D3"/>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7E"/>
    <w:rsid w:val="007102D3"/>
    <w:rsid w:val="007105ED"/>
    <w:rsid w:val="00710B02"/>
    <w:rsid w:val="00710C13"/>
    <w:rsid w:val="00710E18"/>
    <w:rsid w:val="00711843"/>
    <w:rsid w:val="00711868"/>
    <w:rsid w:val="00711A06"/>
    <w:rsid w:val="00711BDF"/>
    <w:rsid w:val="00711CF8"/>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757"/>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734"/>
    <w:rsid w:val="0073785A"/>
    <w:rsid w:val="007402B2"/>
    <w:rsid w:val="007408D3"/>
    <w:rsid w:val="00740942"/>
    <w:rsid w:val="0074098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86F"/>
    <w:rsid w:val="00747B4E"/>
    <w:rsid w:val="00747E75"/>
    <w:rsid w:val="00750169"/>
    <w:rsid w:val="007502A0"/>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409A"/>
    <w:rsid w:val="007541E7"/>
    <w:rsid w:val="007542A1"/>
    <w:rsid w:val="007544AD"/>
    <w:rsid w:val="00754648"/>
    <w:rsid w:val="0075464D"/>
    <w:rsid w:val="007547CC"/>
    <w:rsid w:val="007549E6"/>
    <w:rsid w:val="00754A32"/>
    <w:rsid w:val="00754C97"/>
    <w:rsid w:val="00755004"/>
    <w:rsid w:val="00755508"/>
    <w:rsid w:val="00755ACE"/>
    <w:rsid w:val="00755B1E"/>
    <w:rsid w:val="00755DC8"/>
    <w:rsid w:val="00755E8F"/>
    <w:rsid w:val="00755FC9"/>
    <w:rsid w:val="00756081"/>
    <w:rsid w:val="00756773"/>
    <w:rsid w:val="00756806"/>
    <w:rsid w:val="00756938"/>
    <w:rsid w:val="007569D5"/>
    <w:rsid w:val="00756CEF"/>
    <w:rsid w:val="00757046"/>
    <w:rsid w:val="007571EF"/>
    <w:rsid w:val="00757515"/>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2442"/>
    <w:rsid w:val="00772493"/>
    <w:rsid w:val="007726D1"/>
    <w:rsid w:val="0077299C"/>
    <w:rsid w:val="00772A39"/>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FED"/>
    <w:rsid w:val="007B3CE6"/>
    <w:rsid w:val="007B3D0F"/>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05B"/>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C7D"/>
    <w:rsid w:val="007C1DF4"/>
    <w:rsid w:val="007C1E2D"/>
    <w:rsid w:val="007C1FC2"/>
    <w:rsid w:val="007C20D2"/>
    <w:rsid w:val="007C2249"/>
    <w:rsid w:val="007C2602"/>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AE"/>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BE"/>
    <w:rsid w:val="007D37DF"/>
    <w:rsid w:val="007D37E2"/>
    <w:rsid w:val="007D3C8C"/>
    <w:rsid w:val="007D3D4B"/>
    <w:rsid w:val="007D3EEC"/>
    <w:rsid w:val="007D418E"/>
    <w:rsid w:val="007D41F9"/>
    <w:rsid w:val="007D423E"/>
    <w:rsid w:val="007D4480"/>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CBE"/>
    <w:rsid w:val="00803D56"/>
    <w:rsid w:val="00803D85"/>
    <w:rsid w:val="00803DB1"/>
    <w:rsid w:val="00803DDF"/>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886"/>
    <w:rsid w:val="00816A3C"/>
    <w:rsid w:val="00816D6E"/>
    <w:rsid w:val="00816FE0"/>
    <w:rsid w:val="00817038"/>
    <w:rsid w:val="0081715E"/>
    <w:rsid w:val="008174BB"/>
    <w:rsid w:val="008174C0"/>
    <w:rsid w:val="008175B8"/>
    <w:rsid w:val="00817643"/>
    <w:rsid w:val="008176B3"/>
    <w:rsid w:val="00817880"/>
    <w:rsid w:val="00817AAE"/>
    <w:rsid w:val="00820954"/>
    <w:rsid w:val="008209DD"/>
    <w:rsid w:val="00821122"/>
    <w:rsid w:val="00821184"/>
    <w:rsid w:val="008216DE"/>
    <w:rsid w:val="00821A3F"/>
    <w:rsid w:val="00821B7C"/>
    <w:rsid w:val="00821C9C"/>
    <w:rsid w:val="008220AE"/>
    <w:rsid w:val="008220EB"/>
    <w:rsid w:val="008222BA"/>
    <w:rsid w:val="008224A1"/>
    <w:rsid w:val="00822787"/>
    <w:rsid w:val="00822920"/>
    <w:rsid w:val="00822BEB"/>
    <w:rsid w:val="00822E86"/>
    <w:rsid w:val="00823125"/>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650"/>
    <w:rsid w:val="00840BA0"/>
    <w:rsid w:val="00840BC4"/>
    <w:rsid w:val="00840BF8"/>
    <w:rsid w:val="00840C09"/>
    <w:rsid w:val="00840E75"/>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98"/>
    <w:rsid w:val="00853B14"/>
    <w:rsid w:val="00853C39"/>
    <w:rsid w:val="00854516"/>
    <w:rsid w:val="00854553"/>
    <w:rsid w:val="0085495C"/>
    <w:rsid w:val="00854A54"/>
    <w:rsid w:val="00854AEA"/>
    <w:rsid w:val="00854D55"/>
    <w:rsid w:val="00855ADD"/>
    <w:rsid w:val="00855C56"/>
    <w:rsid w:val="0085631A"/>
    <w:rsid w:val="0085684F"/>
    <w:rsid w:val="00856F87"/>
    <w:rsid w:val="00857070"/>
    <w:rsid w:val="008570C3"/>
    <w:rsid w:val="008570E2"/>
    <w:rsid w:val="008573A5"/>
    <w:rsid w:val="008574B3"/>
    <w:rsid w:val="008577C7"/>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CF8"/>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ECF"/>
    <w:rsid w:val="00871F2E"/>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9E9"/>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DCF"/>
    <w:rsid w:val="008921F2"/>
    <w:rsid w:val="0089242A"/>
    <w:rsid w:val="00892522"/>
    <w:rsid w:val="00892589"/>
    <w:rsid w:val="008926E5"/>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613"/>
    <w:rsid w:val="008A2B1D"/>
    <w:rsid w:val="008A2B20"/>
    <w:rsid w:val="008A2D67"/>
    <w:rsid w:val="008A3003"/>
    <w:rsid w:val="008A30E0"/>
    <w:rsid w:val="008A3380"/>
    <w:rsid w:val="008A3544"/>
    <w:rsid w:val="008A35F0"/>
    <w:rsid w:val="008A36B3"/>
    <w:rsid w:val="008A3EF3"/>
    <w:rsid w:val="008A4095"/>
    <w:rsid w:val="008A435A"/>
    <w:rsid w:val="008A464D"/>
    <w:rsid w:val="008A46DF"/>
    <w:rsid w:val="008A4869"/>
    <w:rsid w:val="008A4AD5"/>
    <w:rsid w:val="008A5035"/>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ADE"/>
    <w:rsid w:val="008B3C8A"/>
    <w:rsid w:val="008B3EE0"/>
    <w:rsid w:val="008B400E"/>
    <w:rsid w:val="008B4306"/>
    <w:rsid w:val="008B44E4"/>
    <w:rsid w:val="008B4560"/>
    <w:rsid w:val="008B46CB"/>
    <w:rsid w:val="008B4A50"/>
    <w:rsid w:val="008B5351"/>
    <w:rsid w:val="008B58C9"/>
    <w:rsid w:val="008B59F4"/>
    <w:rsid w:val="008B5A61"/>
    <w:rsid w:val="008B5A78"/>
    <w:rsid w:val="008B5E78"/>
    <w:rsid w:val="008B5FC9"/>
    <w:rsid w:val="008B6047"/>
    <w:rsid w:val="008B6336"/>
    <w:rsid w:val="008B64F9"/>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BFF"/>
    <w:rsid w:val="008C2C00"/>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D45"/>
    <w:rsid w:val="008E4F6D"/>
    <w:rsid w:val="008E528A"/>
    <w:rsid w:val="008E54CB"/>
    <w:rsid w:val="008E5500"/>
    <w:rsid w:val="008E55EE"/>
    <w:rsid w:val="008E55FE"/>
    <w:rsid w:val="008E59F7"/>
    <w:rsid w:val="008E5D87"/>
    <w:rsid w:val="008E5FE0"/>
    <w:rsid w:val="008E6010"/>
    <w:rsid w:val="008E6164"/>
    <w:rsid w:val="008E61B3"/>
    <w:rsid w:val="008E6291"/>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317"/>
    <w:rsid w:val="008F1C0A"/>
    <w:rsid w:val="008F1CB6"/>
    <w:rsid w:val="008F1CC0"/>
    <w:rsid w:val="008F1DF1"/>
    <w:rsid w:val="008F1E86"/>
    <w:rsid w:val="008F205F"/>
    <w:rsid w:val="008F2AFB"/>
    <w:rsid w:val="008F2C12"/>
    <w:rsid w:val="008F2C74"/>
    <w:rsid w:val="008F2DC3"/>
    <w:rsid w:val="008F3078"/>
    <w:rsid w:val="008F3282"/>
    <w:rsid w:val="008F33EF"/>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E59"/>
    <w:rsid w:val="00904646"/>
    <w:rsid w:val="0090483A"/>
    <w:rsid w:val="00904A95"/>
    <w:rsid w:val="00904D4E"/>
    <w:rsid w:val="0090533C"/>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B4C"/>
    <w:rsid w:val="00912C31"/>
    <w:rsid w:val="00912C77"/>
    <w:rsid w:val="00912F46"/>
    <w:rsid w:val="00912FAA"/>
    <w:rsid w:val="00913016"/>
    <w:rsid w:val="0091315D"/>
    <w:rsid w:val="0091317A"/>
    <w:rsid w:val="009131D2"/>
    <w:rsid w:val="009131EC"/>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4D4"/>
    <w:rsid w:val="00917500"/>
    <w:rsid w:val="00917533"/>
    <w:rsid w:val="00917556"/>
    <w:rsid w:val="009175B2"/>
    <w:rsid w:val="00917938"/>
    <w:rsid w:val="00917E30"/>
    <w:rsid w:val="00917F8B"/>
    <w:rsid w:val="00920080"/>
    <w:rsid w:val="0092021A"/>
    <w:rsid w:val="0092075D"/>
    <w:rsid w:val="00920A43"/>
    <w:rsid w:val="00920D9F"/>
    <w:rsid w:val="0092102B"/>
    <w:rsid w:val="009210F3"/>
    <w:rsid w:val="00921397"/>
    <w:rsid w:val="0092151E"/>
    <w:rsid w:val="00921796"/>
    <w:rsid w:val="00921990"/>
    <w:rsid w:val="00921E41"/>
    <w:rsid w:val="00921ED3"/>
    <w:rsid w:val="0092217E"/>
    <w:rsid w:val="009222BB"/>
    <w:rsid w:val="009222F1"/>
    <w:rsid w:val="009227B2"/>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C81"/>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6A2"/>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8D2"/>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291"/>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1E5"/>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709"/>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F047F"/>
    <w:rsid w:val="009F0E12"/>
    <w:rsid w:val="009F0ED9"/>
    <w:rsid w:val="009F167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EF"/>
    <w:rsid w:val="009F3BF5"/>
    <w:rsid w:val="009F3DFA"/>
    <w:rsid w:val="009F40C6"/>
    <w:rsid w:val="009F4576"/>
    <w:rsid w:val="009F495A"/>
    <w:rsid w:val="009F4979"/>
    <w:rsid w:val="009F4ABF"/>
    <w:rsid w:val="009F4BEC"/>
    <w:rsid w:val="009F4C58"/>
    <w:rsid w:val="009F4DC4"/>
    <w:rsid w:val="009F4E13"/>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1A"/>
    <w:rsid w:val="00A00478"/>
    <w:rsid w:val="00A004EC"/>
    <w:rsid w:val="00A00584"/>
    <w:rsid w:val="00A008CD"/>
    <w:rsid w:val="00A009F7"/>
    <w:rsid w:val="00A00C7F"/>
    <w:rsid w:val="00A00D67"/>
    <w:rsid w:val="00A00E87"/>
    <w:rsid w:val="00A012A9"/>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95E"/>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6FFA"/>
    <w:rsid w:val="00A370BE"/>
    <w:rsid w:val="00A3754B"/>
    <w:rsid w:val="00A37D32"/>
    <w:rsid w:val="00A40211"/>
    <w:rsid w:val="00A402E8"/>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60A"/>
    <w:rsid w:val="00A74715"/>
    <w:rsid w:val="00A74736"/>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37F"/>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DF2"/>
    <w:rsid w:val="00A91ECF"/>
    <w:rsid w:val="00A91ED7"/>
    <w:rsid w:val="00A92001"/>
    <w:rsid w:val="00A921A9"/>
    <w:rsid w:val="00A922D9"/>
    <w:rsid w:val="00A92329"/>
    <w:rsid w:val="00A9234D"/>
    <w:rsid w:val="00A9328B"/>
    <w:rsid w:val="00A9328F"/>
    <w:rsid w:val="00A934DF"/>
    <w:rsid w:val="00A93581"/>
    <w:rsid w:val="00A93A7E"/>
    <w:rsid w:val="00A93ABE"/>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7B4"/>
    <w:rsid w:val="00AC38C9"/>
    <w:rsid w:val="00AC39E0"/>
    <w:rsid w:val="00AC3A45"/>
    <w:rsid w:val="00AC3E7A"/>
    <w:rsid w:val="00AC43AE"/>
    <w:rsid w:val="00AC4547"/>
    <w:rsid w:val="00AC49D7"/>
    <w:rsid w:val="00AC4BCC"/>
    <w:rsid w:val="00AC4F6A"/>
    <w:rsid w:val="00AC505C"/>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8D8"/>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00E"/>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09"/>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18B"/>
    <w:rsid w:val="00B20241"/>
    <w:rsid w:val="00B20307"/>
    <w:rsid w:val="00B20543"/>
    <w:rsid w:val="00B20817"/>
    <w:rsid w:val="00B2092F"/>
    <w:rsid w:val="00B20ED4"/>
    <w:rsid w:val="00B211D5"/>
    <w:rsid w:val="00B2177D"/>
    <w:rsid w:val="00B2192F"/>
    <w:rsid w:val="00B21F7F"/>
    <w:rsid w:val="00B221FA"/>
    <w:rsid w:val="00B2226E"/>
    <w:rsid w:val="00B22448"/>
    <w:rsid w:val="00B226DD"/>
    <w:rsid w:val="00B22BF8"/>
    <w:rsid w:val="00B22C79"/>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44"/>
    <w:rsid w:val="00B23E75"/>
    <w:rsid w:val="00B2426F"/>
    <w:rsid w:val="00B2453B"/>
    <w:rsid w:val="00B2467E"/>
    <w:rsid w:val="00B247E1"/>
    <w:rsid w:val="00B24956"/>
    <w:rsid w:val="00B24C80"/>
    <w:rsid w:val="00B24CA3"/>
    <w:rsid w:val="00B24D50"/>
    <w:rsid w:val="00B2516A"/>
    <w:rsid w:val="00B25253"/>
    <w:rsid w:val="00B25329"/>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AEE"/>
    <w:rsid w:val="00B35E3B"/>
    <w:rsid w:val="00B35F23"/>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10"/>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C21"/>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61F2"/>
    <w:rsid w:val="00BA648E"/>
    <w:rsid w:val="00BA6A07"/>
    <w:rsid w:val="00BA6D78"/>
    <w:rsid w:val="00BA6DE2"/>
    <w:rsid w:val="00BA702E"/>
    <w:rsid w:val="00BA75A0"/>
    <w:rsid w:val="00BA7828"/>
    <w:rsid w:val="00BA7BCB"/>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511"/>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43C6"/>
    <w:rsid w:val="00BC4536"/>
    <w:rsid w:val="00BC4DD3"/>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82"/>
    <w:rsid w:val="00BD6699"/>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317F"/>
    <w:rsid w:val="00BE31FB"/>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D42"/>
    <w:rsid w:val="00BF3F9E"/>
    <w:rsid w:val="00BF4026"/>
    <w:rsid w:val="00BF4383"/>
    <w:rsid w:val="00BF46AA"/>
    <w:rsid w:val="00BF47DB"/>
    <w:rsid w:val="00BF4B99"/>
    <w:rsid w:val="00BF4D85"/>
    <w:rsid w:val="00BF4ED7"/>
    <w:rsid w:val="00BF514A"/>
    <w:rsid w:val="00BF521C"/>
    <w:rsid w:val="00BF5278"/>
    <w:rsid w:val="00BF52D8"/>
    <w:rsid w:val="00BF537F"/>
    <w:rsid w:val="00BF561E"/>
    <w:rsid w:val="00BF5B4D"/>
    <w:rsid w:val="00BF5EE5"/>
    <w:rsid w:val="00BF62FD"/>
    <w:rsid w:val="00BF630B"/>
    <w:rsid w:val="00BF6CCF"/>
    <w:rsid w:val="00BF6E84"/>
    <w:rsid w:val="00BF6FB0"/>
    <w:rsid w:val="00BF7179"/>
    <w:rsid w:val="00BF72C3"/>
    <w:rsid w:val="00BF745F"/>
    <w:rsid w:val="00BF7F2E"/>
    <w:rsid w:val="00C00280"/>
    <w:rsid w:val="00C002AC"/>
    <w:rsid w:val="00C0035E"/>
    <w:rsid w:val="00C003D6"/>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B0"/>
    <w:rsid w:val="00C0598C"/>
    <w:rsid w:val="00C05C46"/>
    <w:rsid w:val="00C060A1"/>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3B0"/>
    <w:rsid w:val="00C105A0"/>
    <w:rsid w:val="00C1060E"/>
    <w:rsid w:val="00C10642"/>
    <w:rsid w:val="00C1082B"/>
    <w:rsid w:val="00C10CF2"/>
    <w:rsid w:val="00C10D4D"/>
    <w:rsid w:val="00C1149D"/>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5"/>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53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AE"/>
    <w:rsid w:val="00C46EB8"/>
    <w:rsid w:val="00C47356"/>
    <w:rsid w:val="00C47529"/>
    <w:rsid w:val="00C4776A"/>
    <w:rsid w:val="00C4792E"/>
    <w:rsid w:val="00C47938"/>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D7C"/>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400"/>
    <w:rsid w:val="00C56BD2"/>
    <w:rsid w:val="00C56D34"/>
    <w:rsid w:val="00C56E3C"/>
    <w:rsid w:val="00C56F60"/>
    <w:rsid w:val="00C57265"/>
    <w:rsid w:val="00C57334"/>
    <w:rsid w:val="00C57D21"/>
    <w:rsid w:val="00C6003D"/>
    <w:rsid w:val="00C60079"/>
    <w:rsid w:val="00C601AD"/>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6FAC"/>
    <w:rsid w:val="00C675BD"/>
    <w:rsid w:val="00C67804"/>
    <w:rsid w:val="00C67DEB"/>
    <w:rsid w:val="00C67F1E"/>
    <w:rsid w:val="00C70048"/>
    <w:rsid w:val="00C7030A"/>
    <w:rsid w:val="00C70383"/>
    <w:rsid w:val="00C7044D"/>
    <w:rsid w:val="00C7054E"/>
    <w:rsid w:val="00C70B62"/>
    <w:rsid w:val="00C70B6C"/>
    <w:rsid w:val="00C710CB"/>
    <w:rsid w:val="00C7135C"/>
    <w:rsid w:val="00C713CF"/>
    <w:rsid w:val="00C71466"/>
    <w:rsid w:val="00C7146E"/>
    <w:rsid w:val="00C71665"/>
    <w:rsid w:val="00C718A1"/>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2FE1"/>
    <w:rsid w:val="00C83165"/>
    <w:rsid w:val="00C83DF3"/>
    <w:rsid w:val="00C83FE7"/>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0B1"/>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E8B"/>
    <w:rsid w:val="00C95F1D"/>
    <w:rsid w:val="00C960D4"/>
    <w:rsid w:val="00C962AC"/>
    <w:rsid w:val="00C962F9"/>
    <w:rsid w:val="00C962FB"/>
    <w:rsid w:val="00C964D5"/>
    <w:rsid w:val="00C96600"/>
    <w:rsid w:val="00C968C8"/>
    <w:rsid w:val="00C9696C"/>
    <w:rsid w:val="00C96BDD"/>
    <w:rsid w:val="00C971AD"/>
    <w:rsid w:val="00C97277"/>
    <w:rsid w:val="00C97499"/>
    <w:rsid w:val="00C976FB"/>
    <w:rsid w:val="00C977E2"/>
    <w:rsid w:val="00C97898"/>
    <w:rsid w:val="00C9798A"/>
    <w:rsid w:val="00C97AFF"/>
    <w:rsid w:val="00C97F53"/>
    <w:rsid w:val="00CA0752"/>
    <w:rsid w:val="00CA0ACD"/>
    <w:rsid w:val="00CA0BD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55F"/>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6EE"/>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C0040"/>
    <w:rsid w:val="00CC0120"/>
    <w:rsid w:val="00CC02A7"/>
    <w:rsid w:val="00CC0316"/>
    <w:rsid w:val="00CC04C0"/>
    <w:rsid w:val="00CC0A16"/>
    <w:rsid w:val="00CC0CF8"/>
    <w:rsid w:val="00CC0D1D"/>
    <w:rsid w:val="00CC0D61"/>
    <w:rsid w:val="00CC0D81"/>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6BE"/>
    <w:rsid w:val="00CC5776"/>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A4C"/>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31"/>
    <w:rsid w:val="00CE4169"/>
    <w:rsid w:val="00CE4681"/>
    <w:rsid w:val="00CE4A15"/>
    <w:rsid w:val="00CE4A3C"/>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DBC"/>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3167"/>
    <w:rsid w:val="00D0327A"/>
    <w:rsid w:val="00D03753"/>
    <w:rsid w:val="00D03B25"/>
    <w:rsid w:val="00D03E6D"/>
    <w:rsid w:val="00D04291"/>
    <w:rsid w:val="00D04A78"/>
    <w:rsid w:val="00D04B7B"/>
    <w:rsid w:val="00D04BDD"/>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CFC"/>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6EB"/>
    <w:rsid w:val="00D328B0"/>
    <w:rsid w:val="00D32AB5"/>
    <w:rsid w:val="00D32D29"/>
    <w:rsid w:val="00D32D88"/>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425"/>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8A8"/>
    <w:rsid w:val="00D45964"/>
    <w:rsid w:val="00D45C5D"/>
    <w:rsid w:val="00D45E07"/>
    <w:rsid w:val="00D46111"/>
    <w:rsid w:val="00D4647F"/>
    <w:rsid w:val="00D46650"/>
    <w:rsid w:val="00D46704"/>
    <w:rsid w:val="00D46933"/>
    <w:rsid w:val="00D4695C"/>
    <w:rsid w:val="00D46F50"/>
    <w:rsid w:val="00D472DB"/>
    <w:rsid w:val="00D47361"/>
    <w:rsid w:val="00D4738A"/>
    <w:rsid w:val="00D47941"/>
    <w:rsid w:val="00D47C07"/>
    <w:rsid w:val="00D47CE2"/>
    <w:rsid w:val="00D47F47"/>
    <w:rsid w:val="00D501E2"/>
    <w:rsid w:val="00D5040F"/>
    <w:rsid w:val="00D504BF"/>
    <w:rsid w:val="00D507BE"/>
    <w:rsid w:val="00D5098E"/>
    <w:rsid w:val="00D509C5"/>
    <w:rsid w:val="00D50A55"/>
    <w:rsid w:val="00D50B25"/>
    <w:rsid w:val="00D510FD"/>
    <w:rsid w:val="00D51278"/>
    <w:rsid w:val="00D5130D"/>
    <w:rsid w:val="00D519E8"/>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A75"/>
    <w:rsid w:val="00D57B11"/>
    <w:rsid w:val="00D57BFC"/>
    <w:rsid w:val="00D57D8A"/>
    <w:rsid w:val="00D57E1E"/>
    <w:rsid w:val="00D57F5E"/>
    <w:rsid w:val="00D57FA0"/>
    <w:rsid w:val="00D600A2"/>
    <w:rsid w:val="00D600B3"/>
    <w:rsid w:val="00D600F4"/>
    <w:rsid w:val="00D601D7"/>
    <w:rsid w:val="00D601FF"/>
    <w:rsid w:val="00D60A68"/>
    <w:rsid w:val="00D6115A"/>
    <w:rsid w:val="00D611D1"/>
    <w:rsid w:val="00D61364"/>
    <w:rsid w:val="00D61570"/>
    <w:rsid w:val="00D615BF"/>
    <w:rsid w:val="00D616F2"/>
    <w:rsid w:val="00D61926"/>
    <w:rsid w:val="00D61A47"/>
    <w:rsid w:val="00D61D36"/>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4D5"/>
    <w:rsid w:val="00D757BC"/>
    <w:rsid w:val="00D75851"/>
    <w:rsid w:val="00D76108"/>
    <w:rsid w:val="00D76311"/>
    <w:rsid w:val="00D7640F"/>
    <w:rsid w:val="00D7650D"/>
    <w:rsid w:val="00D7655D"/>
    <w:rsid w:val="00D766A1"/>
    <w:rsid w:val="00D767E1"/>
    <w:rsid w:val="00D76B21"/>
    <w:rsid w:val="00D76BED"/>
    <w:rsid w:val="00D76DF3"/>
    <w:rsid w:val="00D76FF8"/>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5A6"/>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71D"/>
    <w:rsid w:val="00D96B24"/>
    <w:rsid w:val="00D96C1B"/>
    <w:rsid w:val="00D97291"/>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1E40"/>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B9"/>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60ED"/>
    <w:rsid w:val="00E064CC"/>
    <w:rsid w:val="00E066F2"/>
    <w:rsid w:val="00E06948"/>
    <w:rsid w:val="00E06BF5"/>
    <w:rsid w:val="00E06C48"/>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F53"/>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13D"/>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7DA"/>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8F4"/>
    <w:rsid w:val="00E74CA1"/>
    <w:rsid w:val="00E752A7"/>
    <w:rsid w:val="00E7568F"/>
    <w:rsid w:val="00E75BD6"/>
    <w:rsid w:val="00E75C7E"/>
    <w:rsid w:val="00E75D1C"/>
    <w:rsid w:val="00E75D77"/>
    <w:rsid w:val="00E75EA1"/>
    <w:rsid w:val="00E76170"/>
    <w:rsid w:val="00E7689F"/>
    <w:rsid w:val="00E768FB"/>
    <w:rsid w:val="00E76B78"/>
    <w:rsid w:val="00E76BFD"/>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92"/>
    <w:rsid w:val="00E811A2"/>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CF2"/>
    <w:rsid w:val="00E90E1D"/>
    <w:rsid w:val="00E91074"/>
    <w:rsid w:val="00E910B8"/>
    <w:rsid w:val="00E91901"/>
    <w:rsid w:val="00E919EB"/>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B6"/>
    <w:rsid w:val="00E95C7B"/>
    <w:rsid w:val="00E96068"/>
    <w:rsid w:val="00E96184"/>
    <w:rsid w:val="00E9618F"/>
    <w:rsid w:val="00E9619F"/>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362"/>
    <w:rsid w:val="00EA43CA"/>
    <w:rsid w:val="00EA4433"/>
    <w:rsid w:val="00EA44EB"/>
    <w:rsid w:val="00EA4A21"/>
    <w:rsid w:val="00EA4B8C"/>
    <w:rsid w:val="00EA4D93"/>
    <w:rsid w:val="00EA4F20"/>
    <w:rsid w:val="00EA4FF0"/>
    <w:rsid w:val="00EA5611"/>
    <w:rsid w:val="00EA56CD"/>
    <w:rsid w:val="00EA57EA"/>
    <w:rsid w:val="00EA5853"/>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A6F"/>
    <w:rsid w:val="00EA7B26"/>
    <w:rsid w:val="00EA7DB4"/>
    <w:rsid w:val="00EA7F65"/>
    <w:rsid w:val="00EB0027"/>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946"/>
    <w:rsid w:val="00EB5B87"/>
    <w:rsid w:val="00EB5C3B"/>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B7D7B"/>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CF"/>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BEB"/>
    <w:rsid w:val="00EF1E66"/>
    <w:rsid w:val="00EF202D"/>
    <w:rsid w:val="00EF2326"/>
    <w:rsid w:val="00EF24B6"/>
    <w:rsid w:val="00EF24E6"/>
    <w:rsid w:val="00EF24EE"/>
    <w:rsid w:val="00EF2642"/>
    <w:rsid w:val="00EF26EC"/>
    <w:rsid w:val="00EF2C12"/>
    <w:rsid w:val="00EF330B"/>
    <w:rsid w:val="00EF36D9"/>
    <w:rsid w:val="00EF3758"/>
    <w:rsid w:val="00EF37C0"/>
    <w:rsid w:val="00EF3C94"/>
    <w:rsid w:val="00EF3D47"/>
    <w:rsid w:val="00EF3E23"/>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6AD"/>
    <w:rsid w:val="00EF780C"/>
    <w:rsid w:val="00EF78D3"/>
    <w:rsid w:val="00EF79F8"/>
    <w:rsid w:val="00EF7C6F"/>
    <w:rsid w:val="00EF7C8E"/>
    <w:rsid w:val="00EF7E2D"/>
    <w:rsid w:val="00EF7E35"/>
    <w:rsid w:val="00EF7F15"/>
    <w:rsid w:val="00EF7FFA"/>
    <w:rsid w:val="00F00133"/>
    <w:rsid w:val="00F00322"/>
    <w:rsid w:val="00F00880"/>
    <w:rsid w:val="00F00B5F"/>
    <w:rsid w:val="00F00B66"/>
    <w:rsid w:val="00F00B7E"/>
    <w:rsid w:val="00F00E55"/>
    <w:rsid w:val="00F01412"/>
    <w:rsid w:val="00F014E3"/>
    <w:rsid w:val="00F015A9"/>
    <w:rsid w:val="00F018FA"/>
    <w:rsid w:val="00F019DC"/>
    <w:rsid w:val="00F01D67"/>
    <w:rsid w:val="00F01D93"/>
    <w:rsid w:val="00F01F9C"/>
    <w:rsid w:val="00F0204C"/>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421"/>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9C4"/>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992"/>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2E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539"/>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CB"/>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0B6"/>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032"/>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42085326-1CF9-4479-AEC6-03838BA9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C7A"/>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0640A6"/>
    <w:pPr>
      <w:widowControl w:val="0"/>
      <w:numPr>
        <w:ilvl w:val="1"/>
        <w:numId w:val="1"/>
      </w:numPr>
      <w:outlineLvl w:val="1"/>
    </w:pPr>
    <w:rPr>
      <w:rFonts w:eastAsia="Times New Roman"/>
      <w:b/>
      <w:bCs/>
      <w:iCs/>
      <w:color w:val="800000"/>
      <w:sz w:val="24"/>
      <w:szCs w:val="28"/>
      <w:lang w:eastAsia="en-US"/>
    </w:rPr>
  </w:style>
  <w:style w:type="paragraph" w:styleId="Heading3">
    <w:name w:val="heading 3"/>
    <w:basedOn w:val="Normal"/>
    <w:next w:val="Normal"/>
    <w:link w:val="Heading3Char1"/>
    <w:autoRedefine/>
    <w:qFormat/>
    <w:rsid w:val="009E66C0"/>
    <w:pPr>
      <w:keepNext/>
      <w:numPr>
        <w:ilvl w:val="2"/>
        <w:numId w:val="1"/>
      </w:numPr>
      <w:tabs>
        <w:tab w:val="left" w:pos="0"/>
      </w:tabs>
      <w:outlineLvl w:val="2"/>
    </w:pPr>
    <w:rPr>
      <w:rFonts w:eastAsia="Times New Roman"/>
      <w:b/>
      <w:bCs/>
      <w:color w:val="800000"/>
      <w:sz w:val="24"/>
      <w:szCs w:val="26"/>
    </w:rPr>
  </w:style>
  <w:style w:type="paragraph" w:styleId="Heading4">
    <w:name w:val="heading 4"/>
    <w:basedOn w:val="Heading3"/>
    <w:next w:val="Normal"/>
    <w:link w:val="Heading4Char1"/>
    <w:qFormat/>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pPr>
      <w:numPr>
        <w:ilvl w:val="4"/>
        <w:numId w:val="1"/>
      </w:numPr>
      <w:tabs>
        <w:tab w:val="left" w:pos="0"/>
      </w:tabs>
      <w:spacing w:before="60"/>
      <w:outlineLvl w:val="4"/>
    </w:pPr>
    <w:rPr>
      <w:rFonts w:eastAsia="Times New Roman"/>
      <w:b/>
      <w:bCs/>
      <w:i/>
      <w:iCs/>
      <w:color w:val="8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0640A6"/>
    <w:rPr>
      <w:rFonts w:ascii="Calibri" w:eastAsia="Times New Roman" w:hAnsi="Calibri"/>
      <w:b/>
      <w:bCs/>
      <w:iCs/>
      <w:color w:val="800000"/>
      <w:sz w:val="24"/>
      <w:szCs w:val="28"/>
    </w:rPr>
  </w:style>
  <w:style w:type="character" w:customStyle="1" w:styleId="Heading3Char1">
    <w:name w:val="Heading 3 Char1"/>
    <w:link w:val="Heading3"/>
    <w:locked/>
    <w:rsid w:val="009E66C0"/>
    <w:rPr>
      <w:rFonts w:ascii="Calibri" w:eastAsia="Times New Roman" w:hAnsi="Calibri"/>
      <w:b/>
      <w:bCs/>
      <w:color w:val="800000"/>
      <w:sz w:val="24"/>
      <w:szCs w:val="26"/>
      <w:lang w:eastAsia="zh-CN"/>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Pr>
      <w:rFonts w:ascii="Times New Roman" w:eastAsia="Times New Roman" w:hAnsi="Times New Roman" w:cs="Times New Roman"/>
      <w:b/>
      <w:bCs/>
      <w:i/>
      <w:iCs/>
      <w:color w:val="800000"/>
      <w:sz w:val="18"/>
      <w:szCs w:val="26"/>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9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9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43648053">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73695590">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41991239">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272833079">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29989106">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0094516">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3848680">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793523088">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544251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998264064">
      <w:bodyDiv w:val="1"/>
      <w:marLeft w:val="0"/>
      <w:marRight w:val="0"/>
      <w:marTop w:val="0"/>
      <w:marBottom w:val="0"/>
      <w:divBdr>
        <w:top w:val="none" w:sz="0" w:space="0" w:color="auto"/>
        <w:left w:val="none" w:sz="0" w:space="0" w:color="auto"/>
        <w:bottom w:val="none" w:sz="0" w:space="0" w:color="auto"/>
        <w:right w:val="none" w:sz="0" w:space="0" w:color="auto"/>
      </w:divBdr>
    </w:div>
    <w:div w:id="1003049766">
      <w:bodyDiv w:val="1"/>
      <w:marLeft w:val="0"/>
      <w:marRight w:val="0"/>
      <w:marTop w:val="0"/>
      <w:marBottom w:val="0"/>
      <w:divBdr>
        <w:top w:val="none" w:sz="0" w:space="0" w:color="auto"/>
        <w:left w:val="none" w:sz="0" w:space="0" w:color="auto"/>
        <w:bottom w:val="none" w:sz="0" w:space="0" w:color="auto"/>
        <w:right w:val="none" w:sz="0" w:space="0" w:color="auto"/>
      </w:divBdr>
    </w:div>
    <w:div w:id="1025138009">
      <w:bodyDiv w:val="1"/>
      <w:marLeft w:val="0"/>
      <w:marRight w:val="0"/>
      <w:marTop w:val="0"/>
      <w:marBottom w:val="0"/>
      <w:divBdr>
        <w:top w:val="none" w:sz="0" w:space="0" w:color="auto"/>
        <w:left w:val="none" w:sz="0" w:space="0" w:color="auto"/>
        <w:bottom w:val="none" w:sz="0" w:space="0" w:color="auto"/>
        <w:right w:val="none" w:sz="0" w:space="0" w:color="auto"/>
      </w:divBdr>
    </w:div>
    <w:div w:id="1026060954">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5890133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01425907">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8189100">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2164445">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0675048">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0596102">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03357487">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4542064">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87644282">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45456438">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068770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7DCCC-C085-45EB-8B26-96CE5F151727}">
  <ds:schemaRefs>
    <ds:schemaRef ds:uri="http://schemas.microsoft.com/sharepoint/v3/contenttype/forms"/>
  </ds:schemaRefs>
</ds:datastoreItem>
</file>

<file path=customXml/itemProps2.xml><?xml version="1.0" encoding="utf-8"?>
<ds:datastoreItem xmlns:ds="http://schemas.openxmlformats.org/officeDocument/2006/customXml" ds:itemID="{71A5D275-2428-4024-BDAF-EAF97E2D151C}">
  <ds:schemaRefs>
    <ds:schemaRef ds:uri="http://purl.org/dc/terms/"/>
    <ds:schemaRef ds:uri="http://purl.org/dc/dcmitype/"/>
    <ds:schemaRef ds:uri="http://schemas.microsoft.com/office/2006/metadata/properties"/>
    <ds:schemaRef ds:uri="http://purl.org/dc/elements/1.1/"/>
    <ds:schemaRef ds:uri="e32f50e1-6846-4d7d-ad60-ccd6877e6c5e"/>
    <ds:schemaRef ds:uri="http://www.w3.org/XML/1998/namespace"/>
    <ds:schemaRef ds:uri="http://schemas.microsoft.com/office/2006/documentManagement/types"/>
    <ds:schemaRef ds:uri="http://schemas.microsoft.com/office/infopath/2007/PartnerControls"/>
    <ds:schemaRef ds:uri="5a888943-97ca-4c93-b605-714bb5e9e285"/>
    <ds:schemaRef ds:uri="http://schemas.openxmlformats.org/package/2006/metadata/core-propertie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FD6031A6-D584-4EE1-A4E3-6BF8A91CF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1132</Words>
  <Characters>6457</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7574</CharactersWithSpaces>
  <SharedDoc>false</SharedDoc>
  <HLinks>
    <vt:vector size="150" baseType="variant">
      <vt:variant>
        <vt:i4>917547</vt:i4>
      </vt:variant>
      <vt:variant>
        <vt:i4>72</vt:i4>
      </vt:variant>
      <vt:variant>
        <vt:i4>0</vt:i4>
      </vt:variant>
      <vt:variant>
        <vt:i4>5</vt:i4>
      </vt:variant>
      <vt:variant>
        <vt:lpwstr>https://www.3gpp.org/ftp/tsg_ran/TSG_RAN/TSGR_107/Docs</vt:lpwstr>
      </vt:variant>
      <vt:variant>
        <vt:lpwstr/>
      </vt:variant>
      <vt:variant>
        <vt:i4>917547</vt:i4>
      </vt:variant>
      <vt:variant>
        <vt:i4>69</vt:i4>
      </vt:variant>
      <vt:variant>
        <vt:i4>0</vt:i4>
      </vt:variant>
      <vt:variant>
        <vt:i4>5</vt:i4>
      </vt:variant>
      <vt:variant>
        <vt:lpwstr>https://www.3gpp.org/ftp/tsg_ran/TSG_RAN/TSGR_107/Docs</vt:lpwstr>
      </vt:variant>
      <vt:variant>
        <vt:lpwstr/>
      </vt:variant>
      <vt:variant>
        <vt:i4>917547</vt:i4>
      </vt:variant>
      <vt:variant>
        <vt:i4>66</vt:i4>
      </vt:variant>
      <vt:variant>
        <vt:i4>0</vt:i4>
      </vt:variant>
      <vt:variant>
        <vt:i4>5</vt:i4>
      </vt:variant>
      <vt:variant>
        <vt:lpwstr>https://www.3gpp.org/ftp/tsg_ran/TSG_RAN/TSGR_107/Docs</vt:lpwstr>
      </vt:variant>
      <vt:variant>
        <vt:lpwstr/>
      </vt:variant>
      <vt:variant>
        <vt:i4>917540</vt:i4>
      </vt:variant>
      <vt:variant>
        <vt:i4>63</vt:i4>
      </vt:variant>
      <vt:variant>
        <vt:i4>0</vt:i4>
      </vt:variant>
      <vt:variant>
        <vt:i4>5</vt:i4>
      </vt:variant>
      <vt:variant>
        <vt:lpwstr>https://www.3gpp.org/ftp/tsg_ran/TSG_RAN/TSGR_108/Docs/</vt:lpwstr>
      </vt:variant>
      <vt:variant>
        <vt:lpwstr/>
      </vt:variant>
      <vt:variant>
        <vt:i4>917540</vt:i4>
      </vt:variant>
      <vt:variant>
        <vt:i4>60</vt:i4>
      </vt:variant>
      <vt:variant>
        <vt:i4>0</vt:i4>
      </vt:variant>
      <vt:variant>
        <vt:i4>5</vt:i4>
      </vt:variant>
      <vt:variant>
        <vt:lpwstr>https://www.3gpp.org/ftp/tsg_ran/TSG_RAN/TSGR_108/Docs/</vt:lpwstr>
      </vt:variant>
      <vt:variant>
        <vt:lpwstr/>
      </vt:variant>
      <vt:variant>
        <vt:i4>917540</vt:i4>
      </vt:variant>
      <vt:variant>
        <vt:i4>57</vt:i4>
      </vt:variant>
      <vt:variant>
        <vt:i4>0</vt:i4>
      </vt:variant>
      <vt:variant>
        <vt:i4>5</vt:i4>
      </vt:variant>
      <vt:variant>
        <vt:lpwstr>https://www.3gpp.org/ftp/tsg_ran/TSG_RAN/TSGR_108/Docs/</vt:lpwstr>
      </vt:variant>
      <vt:variant>
        <vt:lpwstr/>
      </vt:variant>
      <vt:variant>
        <vt:i4>917540</vt:i4>
      </vt:variant>
      <vt:variant>
        <vt:i4>54</vt:i4>
      </vt:variant>
      <vt:variant>
        <vt:i4>0</vt:i4>
      </vt:variant>
      <vt:variant>
        <vt:i4>5</vt:i4>
      </vt:variant>
      <vt:variant>
        <vt:lpwstr>https://www.3gpp.org/ftp/tsg_ran/TSG_RAN/TSGR_108/Docs</vt:lpwstr>
      </vt:variant>
      <vt:variant>
        <vt:lpwstr/>
      </vt:variant>
      <vt:variant>
        <vt:i4>917547</vt:i4>
      </vt:variant>
      <vt:variant>
        <vt:i4>51</vt:i4>
      </vt:variant>
      <vt:variant>
        <vt:i4>0</vt:i4>
      </vt:variant>
      <vt:variant>
        <vt:i4>5</vt:i4>
      </vt:variant>
      <vt:variant>
        <vt:lpwstr>https://www.3gpp.org/ftp/tsg_ran/TSG_RAN/TSGR_107/Docs</vt:lpwstr>
      </vt:variant>
      <vt:variant>
        <vt:lpwstr/>
      </vt:variant>
      <vt:variant>
        <vt:i4>917547</vt:i4>
      </vt:variant>
      <vt:variant>
        <vt:i4>48</vt:i4>
      </vt:variant>
      <vt:variant>
        <vt:i4>0</vt:i4>
      </vt:variant>
      <vt:variant>
        <vt:i4>5</vt:i4>
      </vt:variant>
      <vt:variant>
        <vt:lpwstr>https://www.3gpp.org/ftp/tsg_ran/TSG_RAN/TSGR_107/Docs</vt:lpwstr>
      </vt:variant>
      <vt:variant>
        <vt:lpwstr/>
      </vt:variant>
      <vt:variant>
        <vt:i4>7077891</vt:i4>
      </vt:variant>
      <vt:variant>
        <vt:i4>45</vt:i4>
      </vt:variant>
      <vt:variant>
        <vt:i4>0</vt:i4>
      </vt:variant>
      <vt:variant>
        <vt:i4>5</vt:i4>
      </vt:variant>
      <vt:variant>
        <vt:lpwstr>https://www.3gpp.org/ftp/tsg_ran/TSG_RAN/TSGR_106/Docs/RP-243300.zip</vt:lpwstr>
      </vt:variant>
      <vt:variant>
        <vt:lpwstr/>
      </vt:variant>
      <vt:variant>
        <vt:i4>917547</vt:i4>
      </vt:variant>
      <vt:variant>
        <vt:i4>42</vt:i4>
      </vt:variant>
      <vt:variant>
        <vt:i4>0</vt:i4>
      </vt:variant>
      <vt:variant>
        <vt:i4>5</vt:i4>
      </vt:variant>
      <vt:variant>
        <vt:lpwstr>https://www.3gpp.org/ftp/tsg_ran/TSG_RAN/TSGR_107/Docs</vt:lpwstr>
      </vt:variant>
      <vt:variant>
        <vt:lpwstr/>
      </vt:variant>
      <vt:variant>
        <vt:i4>6684675</vt:i4>
      </vt:variant>
      <vt:variant>
        <vt:i4>39</vt:i4>
      </vt:variant>
      <vt:variant>
        <vt:i4>0</vt:i4>
      </vt:variant>
      <vt:variant>
        <vt:i4>5</vt:i4>
      </vt:variant>
      <vt:variant>
        <vt:lpwstr>https://www.3gpp.org/ftp/tsg_ran/TSG_RAN/TSGR_106/Docs/RP-243009.zip</vt:lpwstr>
      </vt:variant>
      <vt:variant>
        <vt:lpwstr/>
      </vt:variant>
      <vt:variant>
        <vt:i4>917540</vt:i4>
      </vt:variant>
      <vt:variant>
        <vt:i4>36</vt:i4>
      </vt:variant>
      <vt:variant>
        <vt:i4>0</vt:i4>
      </vt:variant>
      <vt:variant>
        <vt:i4>5</vt:i4>
      </vt:variant>
      <vt:variant>
        <vt:lpwstr>https://www.3gpp.org/ftp/tsg_ran/TSG_RAN/TSGR_108/Docs</vt:lpwstr>
      </vt:variant>
      <vt:variant>
        <vt:lpwstr/>
      </vt:variant>
      <vt:variant>
        <vt:i4>6291459</vt:i4>
      </vt:variant>
      <vt:variant>
        <vt:i4>33</vt:i4>
      </vt:variant>
      <vt:variant>
        <vt:i4>0</vt:i4>
      </vt:variant>
      <vt:variant>
        <vt:i4>5</vt:i4>
      </vt:variant>
      <vt:variant>
        <vt:lpwstr>https://www.3gpp.org/ftp/tsg_ran/TSG_RAN/TSGR_102/Docs/RP-234038.zip</vt:lpwstr>
      </vt:variant>
      <vt:variant>
        <vt:lpwstr/>
      </vt:variant>
      <vt:variant>
        <vt:i4>6553667</vt:i4>
      </vt:variant>
      <vt:variant>
        <vt:i4>30</vt:i4>
      </vt:variant>
      <vt:variant>
        <vt:i4>0</vt:i4>
      </vt:variant>
      <vt:variant>
        <vt:i4>5</vt:i4>
      </vt:variant>
      <vt:variant>
        <vt:lpwstr>https://www.3gpp.org/ftp/tsg_ran/WG3_Iu/TSGR3_119/Inbox/R3-230802.zip</vt:lpwstr>
      </vt:variant>
      <vt:variant>
        <vt:lpwstr/>
      </vt:variant>
      <vt:variant>
        <vt:i4>5308462</vt:i4>
      </vt:variant>
      <vt:variant>
        <vt:i4>27</vt:i4>
      </vt:variant>
      <vt:variant>
        <vt:i4>0</vt:i4>
      </vt:variant>
      <vt:variant>
        <vt:i4>5</vt:i4>
      </vt:variant>
      <vt:variant>
        <vt:lpwstr>https://www.3gpp.org/ftp/tsg_ran/WG3_Iu/TSGR3_112-e/Docs/R3-212800.zip</vt:lpwstr>
      </vt:variant>
      <vt:variant>
        <vt:lpwstr/>
      </vt:variant>
      <vt:variant>
        <vt:i4>5177411</vt:i4>
      </vt:variant>
      <vt:variant>
        <vt:i4>24</vt:i4>
      </vt:variant>
      <vt:variant>
        <vt:i4>0</vt:i4>
      </vt:variant>
      <vt:variant>
        <vt:i4>5</vt:i4>
      </vt:variant>
      <vt:variant>
        <vt:lpwstr>http://www.3gpp.org/DynaReport/30531.htm</vt:lpwstr>
      </vt:variant>
      <vt:variant>
        <vt:lpwstr/>
      </vt:variant>
      <vt:variant>
        <vt:i4>6619192</vt:i4>
      </vt:variant>
      <vt:variant>
        <vt:i4>21</vt:i4>
      </vt:variant>
      <vt:variant>
        <vt:i4>0</vt:i4>
      </vt:variant>
      <vt:variant>
        <vt:i4>5</vt:i4>
      </vt:variant>
      <vt:variant>
        <vt:lpwstr>https://portal.3gpp.org/VotingTool/Vote/DetailList/1183</vt:lpwstr>
      </vt:variant>
      <vt:variant>
        <vt:lpwstr/>
      </vt:variant>
      <vt:variant>
        <vt:i4>4325386</vt:i4>
      </vt:variant>
      <vt:variant>
        <vt:i4>18</vt:i4>
      </vt:variant>
      <vt:variant>
        <vt:i4>0</vt:i4>
      </vt:variant>
      <vt:variant>
        <vt:i4>5</vt:i4>
      </vt:variant>
      <vt:variant>
        <vt:lpwstr>http://www.3gpp.org/ftp/tsg_ran/WG3_Iu/TSGR3_AHGs/R3_AH_NR_1706/Docs/R3-172219.zip</vt:lpwstr>
      </vt:variant>
      <vt:variant>
        <vt:lpwstr/>
      </vt:variant>
      <vt:variant>
        <vt:i4>5111872</vt:i4>
      </vt:variant>
      <vt:variant>
        <vt:i4>15</vt:i4>
      </vt:variant>
      <vt:variant>
        <vt:i4>0</vt:i4>
      </vt:variant>
      <vt:variant>
        <vt:i4>5</vt:i4>
      </vt:variant>
      <vt:variant>
        <vt:lpwstr>https://www.3gpp.org/ftp/tsg_ran/WG3_Iu/TSGR3_107_e/Docs</vt:lpwstr>
      </vt:variant>
      <vt:variant>
        <vt:lpwstr/>
      </vt:variant>
      <vt:variant>
        <vt:i4>2359371</vt:i4>
      </vt:variant>
      <vt:variant>
        <vt:i4>12</vt:i4>
      </vt:variant>
      <vt:variant>
        <vt:i4>0</vt:i4>
      </vt:variant>
      <vt:variant>
        <vt:i4>5</vt:i4>
      </vt:variant>
      <vt:variant>
        <vt:lpwstr>https://www.3gpp.org/ftp/tsg_ran/WG3_Iu/TSGR3_114bis-e/Inbox</vt:lpwstr>
      </vt:variant>
      <vt:variant>
        <vt:lpwstr/>
      </vt:variant>
      <vt:variant>
        <vt:i4>2687100</vt:i4>
      </vt:variant>
      <vt:variant>
        <vt:i4>9</vt:i4>
      </vt:variant>
      <vt:variant>
        <vt:i4>0</vt:i4>
      </vt:variant>
      <vt:variant>
        <vt:i4>5</vt:i4>
      </vt:variant>
      <vt:variant>
        <vt:lpwstr>http://www.3gpp.org/ftp/PCG/PCG_27/DOCS/PCG27_13r1.zip</vt:lpwstr>
      </vt:variant>
      <vt:variant>
        <vt:lpwstr/>
      </vt:variant>
      <vt:variant>
        <vt:i4>2555959</vt:i4>
      </vt:variant>
      <vt:variant>
        <vt:i4>6</vt:i4>
      </vt:variant>
      <vt:variant>
        <vt:i4>0</vt:i4>
      </vt:variant>
      <vt:variant>
        <vt:i4>5</vt:i4>
      </vt:variant>
      <vt:variant>
        <vt:lpwstr>https://www.3gpp.org/about-us/legal-matters/statement-regarding-competition-law</vt:lpwstr>
      </vt:variant>
      <vt:variant>
        <vt:lpwstr/>
      </vt:variant>
      <vt:variant>
        <vt:i4>5570626</vt:i4>
      </vt:variant>
      <vt:variant>
        <vt:i4>3</vt:i4>
      </vt:variant>
      <vt:variant>
        <vt:i4>0</vt:i4>
      </vt:variant>
      <vt:variant>
        <vt:i4>5</vt:i4>
      </vt:variant>
      <vt:variant>
        <vt:lpwstr>http://ipr.etsi.org/</vt:lpwstr>
      </vt:variant>
      <vt:variant>
        <vt:lpwstr/>
      </vt:variant>
      <vt:variant>
        <vt:i4>1310785</vt:i4>
      </vt:variant>
      <vt:variant>
        <vt:i4>0</vt:i4>
      </vt:variant>
      <vt:variant>
        <vt:i4>0</vt:i4>
      </vt:variant>
      <vt:variant>
        <vt:i4>5</vt:i4>
      </vt:variant>
      <vt:variant>
        <vt:lpwstr>https://www.3gpp.org/about-us/legal-matters/call-for-ipr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Jim Miller</cp:lastModifiedBy>
  <cp:revision>2</cp:revision>
  <cp:lastPrinted>2025-06-30T13:38:00Z</cp:lastPrinted>
  <dcterms:created xsi:type="dcterms:W3CDTF">2025-10-03T00:53:00Z</dcterms:created>
  <dcterms:modified xsi:type="dcterms:W3CDTF">2025-10-03T00:53:00Z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MSIP_Label_4d2f777e-4347-4fc6-823a-b44ab313546a_Enabled">
    <vt:lpwstr>true</vt:lpwstr>
  </property>
  <property fmtid="{D5CDD505-2E9C-101B-9397-08002B2CF9AE}" pid="34" name="MSIP_Label_4d2f777e-4347-4fc6-823a-b44ab313546a_SetDate">
    <vt:lpwstr>2025-09-24T19:46:04Z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f380e3ed-6246-4b61-be1f-4e9dea12d307</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y fmtid="{D5CDD505-2E9C-101B-9397-08002B2CF9AE}" pid="41" name="ContentTypeId">
    <vt:lpwstr>0x0101006C8E648E97429F4A9C700CA2B719F885</vt:lpwstr>
  </property>
  <property fmtid="{D5CDD505-2E9C-101B-9397-08002B2CF9AE}" pid="42" name="docLang">
    <vt:lpwstr>en</vt:lpwstr>
  </property>
  <property fmtid="{D5CDD505-2E9C-101B-9397-08002B2CF9AE}" pid="43" name="MediaServiceImageTags">
    <vt:lpwstr/>
  </property>
</Properties>
</file>